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CAD31">
      <w:pPr>
        <w:autoSpaceDE w:val="0"/>
        <w:autoSpaceDN w:val="0"/>
        <w:spacing w:line="600" w:lineRule="exact"/>
        <w:ind w:firstLine="425"/>
        <w:jc w:val="center"/>
        <w:rPr>
          <w:rFonts w:hint="eastAsia" w:ascii="黑体" w:eastAsia="黑体" w:cs="黑体"/>
          <w:sz w:val="36"/>
          <w:szCs w:val="36"/>
          <w:lang w:val="zh-CN"/>
        </w:rPr>
      </w:pPr>
    </w:p>
    <w:p w14:paraId="0901AB5F">
      <w:pPr>
        <w:autoSpaceDE w:val="0"/>
        <w:autoSpaceDN w:val="0"/>
        <w:spacing w:line="600" w:lineRule="exact"/>
        <w:ind w:firstLine="425"/>
        <w:jc w:val="center"/>
        <w:rPr>
          <w:rFonts w:ascii="黑体" w:eastAsia="黑体" w:cs="黑体"/>
          <w:sz w:val="36"/>
          <w:szCs w:val="36"/>
          <w:lang w:val="zh-CN"/>
        </w:rPr>
      </w:pPr>
    </w:p>
    <w:tbl>
      <w:tblPr>
        <w:tblStyle w:val="17"/>
        <w:tblW w:w="8298" w:type="dxa"/>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298"/>
      </w:tblGrid>
      <w:tr w14:paraId="08C56655">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8298" w:type="dxa"/>
          </w:tcPr>
          <w:p w14:paraId="5249259D">
            <w:pPr>
              <w:snapToGrid w:val="0"/>
              <w:spacing w:beforeLines="50" w:afterLines="50" w:line="200" w:lineRule="atLeast"/>
              <w:ind w:left="2519" w:leftChars="171" w:hanging="2160" w:hangingChars="600"/>
              <w:jc w:val="both"/>
              <w:rPr>
                <w:rFonts w:hint="default" w:ascii="宋体" w:hAnsi="宋体"/>
                <w:b/>
                <w:snapToGrid w:val="0"/>
                <w:sz w:val="36"/>
                <w:szCs w:val="36"/>
                <w:lang w:val="en-US"/>
              </w:rPr>
            </w:pPr>
            <w:r>
              <w:rPr>
                <w:rFonts w:hint="eastAsia" w:ascii="仿宋_GB2312" w:eastAsia="仿宋_GB2312" w:cs="Times New Roman"/>
                <w:sz w:val="36"/>
                <w:szCs w:val="36"/>
                <w:lang w:val="en-US" w:eastAsia="zh-CN"/>
              </w:rPr>
              <w:t>垫江县宝鼎小学校关于C类危房改造工程</w:t>
            </w:r>
          </w:p>
        </w:tc>
      </w:tr>
      <w:tr w14:paraId="5F75338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8298" w:type="dxa"/>
          </w:tcPr>
          <w:p w14:paraId="769F3169">
            <w:pPr>
              <w:snapToGrid w:val="0"/>
              <w:spacing w:beforeLines="50" w:afterLines="50" w:line="200" w:lineRule="atLeast"/>
              <w:jc w:val="center"/>
              <w:rPr>
                <w:rFonts w:ascii="宋体" w:hAnsi="宋体"/>
                <w:b/>
                <w:snapToGrid w:val="0"/>
                <w:sz w:val="56"/>
                <w:szCs w:val="56"/>
              </w:rPr>
            </w:pPr>
            <w:bookmarkStart w:id="0" w:name="最后浏览的位置"/>
            <w:bookmarkEnd w:id="0"/>
            <w:r>
              <w:rPr>
                <w:rFonts w:hint="eastAsia" w:ascii="隶书" w:hAnsi="隶书" w:eastAsia="隶书" w:cs="隶书"/>
                <w:b/>
                <w:bCs w:val="0"/>
                <w:snapToGrid w:val="0"/>
                <w:sz w:val="56"/>
                <w:szCs w:val="56"/>
                <w:lang w:val="en-US" w:eastAsia="zh-CN"/>
              </w:rPr>
              <w:t>工程量清单预算编制</w:t>
            </w:r>
            <w:r>
              <w:rPr>
                <w:rFonts w:hint="eastAsia" w:ascii="隶书" w:hAnsi="隶书" w:eastAsia="隶书" w:cs="隶书"/>
                <w:b/>
                <w:bCs w:val="0"/>
                <w:snapToGrid w:val="0"/>
                <w:sz w:val="56"/>
                <w:szCs w:val="56"/>
              </w:rPr>
              <w:t>报告</w:t>
            </w:r>
          </w:p>
        </w:tc>
      </w:tr>
      <w:tr w14:paraId="45C7D452">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892" w:hRule="atLeast"/>
          <w:jc w:val="center"/>
        </w:trPr>
        <w:tc>
          <w:tcPr>
            <w:tcW w:w="8298" w:type="dxa"/>
          </w:tcPr>
          <w:p w14:paraId="3A766E78">
            <w:pPr>
              <w:widowControl/>
              <w:snapToGrid w:val="0"/>
              <w:spacing w:line="640" w:lineRule="exact"/>
              <w:jc w:val="center"/>
              <w:rPr>
                <w:rFonts w:ascii="宋体" w:hAnsi="宋体" w:cs="Arial"/>
                <w:b/>
                <w:snapToGrid w:val="0"/>
                <w:sz w:val="32"/>
              </w:rPr>
            </w:pPr>
            <w:r>
              <w:rPr>
                <w:rFonts w:hint="eastAsia" w:ascii="黑体" w:eastAsia="黑体"/>
                <w:color w:val="000000" w:themeColor="text1"/>
                <w:sz w:val="32"/>
                <w:szCs w:val="32"/>
                <w:lang w:val="en-US" w:eastAsia="zh-CN"/>
                <w14:textFill>
                  <w14:solidFill>
                    <w14:schemeClr w14:val="tx1"/>
                  </w14:solidFill>
                </w14:textFill>
              </w:rPr>
              <w:t>渝耀辉预算编制</w:t>
            </w:r>
            <w:r>
              <w:rPr>
                <w:rFonts w:hint="eastAsia" w:ascii="黑体" w:eastAsia="黑体"/>
                <w:color w:val="000000" w:themeColor="text1"/>
                <w:sz w:val="32"/>
                <w:szCs w:val="32"/>
                <w14:textFill>
                  <w14:solidFill>
                    <w14:schemeClr w14:val="tx1"/>
                  </w14:solidFill>
                </w14:textFill>
              </w:rPr>
              <w:t>【202</w:t>
            </w:r>
            <w:r>
              <w:rPr>
                <w:rFonts w:hint="eastAsia" w:ascii="黑体" w:eastAsia="黑体"/>
                <w:color w:val="000000" w:themeColor="text1"/>
                <w:sz w:val="32"/>
                <w:szCs w:val="32"/>
                <w:lang w:val="en-US" w:eastAsia="zh-CN"/>
                <w14:textFill>
                  <w14:solidFill>
                    <w14:schemeClr w14:val="tx1"/>
                  </w14:solidFill>
                </w14:textFill>
              </w:rPr>
              <w:t>6</w:t>
            </w:r>
            <w:r>
              <w:rPr>
                <w:rFonts w:hint="eastAsia" w:ascii="黑体" w:eastAsia="黑体"/>
                <w:color w:val="000000" w:themeColor="text1"/>
                <w:sz w:val="32"/>
                <w:szCs w:val="32"/>
                <w14:textFill>
                  <w14:solidFill>
                    <w14:schemeClr w14:val="tx1"/>
                  </w14:solidFill>
                </w14:textFill>
              </w:rPr>
              <w:t>】</w:t>
            </w:r>
            <w:r>
              <w:rPr>
                <w:rFonts w:hint="eastAsia" w:ascii="黑体" w:eastAsia="黑体"/>
                <w:color w:val="000000" w:themeColor="text1"/>
                <w:sz w:val="32"/>
                <w:szCs w:val="32"/>
                <w:highlight w:val="none"/>
                <w:lang w:val="en-US" w:eastAsia="zh-CN"/>
                <w14:textFill>
                  <w14:solidFill>
                    <w14:schemeClr w14:val="tx1"/>
                  </w14:solidFill>
                </w14:textFill>
              </w:rPr>
              <w:t>023</w:t>
            </w:r>
            <w:r>
              <w:rPr>
                <w:rFonts w:hint="eastAsia" w:ascii="黑体" w:eastAsia="黑体"/>
                <w:color w:val="000000" w:themeColor="text1"/>
                <w:sz w:val="32"/>
                <w:szCs w:val="32"/>
                <w14:textFill>
                  <w14:solidFill>
                    <w14:schemeClr w14:val="tx1"/>
                  </w14:solidFill>
                </w14:textFill>
              </w:rPr>
              <w:t>号</w:t>
            </w:r>
          </w:p>
        </w:tc>
      </w:tr>
    </w:tbl>
    <w:p w14:paraId="4E12BC32">
      <w:pPr>
        <w:autoSpaceDE w:val="0"/>
        <w:autoSpaceDN w:val="0"/>
        <w:spacing w:line="600" w:lineRule="exact"/>
        <w:ind w:firstLine="425"/>
        <w:jc w:val="center"/>
        <w:rPr>
          <w:rFonts w:ascii="黑体" w:eastAsia="黑体" w:cs="黑体"/>
          <w:sz w:val="36"/>
          <w:szCs w:val="36"/>
          <w:lang w:val="zh-CN"/>
        </w:rPr>
      </w:pPr>
    </w:p>
    <w:p w14:paraId="0DB277CE">
      <w:pPr>
        <w:widowControl/>
        <w:snapToGrid w:val="0"/>
        <w:spacing w:line="640" w:lineRule="exact"/>
        <w:jc w:val="center"/>
        <w:rPr>
          <w:rFonts w:ascii="楷体" w:hAnsi="楷体" w:eastAsia="楷体" w:cs="楷体"/>
          <w:b/>
          <w:snapToGrid w:val="0"/>
          <w:sz w:val="36"/>
          <w:szCs w:val="36"/>
        </w:rPr>
      </w:pPr>
    </w:p>
    <w:p w14:paraId="5DBE6129">
      <w:pPr>
        <w:widowControl/>
        <w:snapToGrid w:val="0"/>
        <w:spacing w:beforeLines="50" w:line="640" w:lineRule="exact"/>
        <w:jc w:val="center"/>
        <w:rPr>
          <w:rFonts w:ascii="隶书" w:hAnsi="隶书" w:eastAsia="隶书" w:cs="隶书"/>
          <w:b/>
          <w:snapToGrid w:val="0"/>
          <w:sz w:val="72"/>
          <w:szCs w:val="72"/>
        </w:rPr>
      </w:pPr>
    </w:p>
    <w:p w14:paraId="42645DE0">
      <w:pPr>
        <w:pStyle w:val="16"/>
        <w:rPr>
          <w:rFonts w:ascii="隶书" w:hAnsi="隶书" w:eastAsia="隶书" w:cs="隶书"/>
          <w:b/>
          <w:snapToGrid w:val="0"/>
          <w:sz w:val="72"/>
          <w:szCs w:val="72"/>
        </w:rPr>
      </w:pPr>
    </w:p>
    <w:p w14:paraId="00ACB2E1">
      <w:pPr>
        <w:widowControl/>
        <w:snapToGrid w:val="0"/>
        <w:spacing w:line="640" w:lineRule="exact"/>
        <w:jc w:val="center"/>
        <w:rPr>
          <w:rFonts w:ascii="楷体" w:hAnsi="楷体" w:eastAsia="楷体" w:cs="楷体"/>
          <w:b/>
          <w:snapToGrid w:val="0"/>
          <w:sz w:val="36"/>
          <w:szCs w:val="36"/>
        </w:rPr>
      </w:pPr>
      <w:r>
        <w:rPr>
          <w:rFonts w:hint="eastAsia" w:ascii="Arial" w:hAnsi="Arial" w:cs="Arial"/>
          <w:b/>
          <w:snapToGrid w:val="0"/>
          <w:sz w:val="36"/>
          <w:szCs w:val="36"/>
        </w:rPr>
        <w:t xml:space="preserve"> </w:t>
      </w:r>
    </w:p>
    <w:p w14:paraId="04BB90B3">
      <w:pPr>
        <w:autoSpaceDE w:val="0"/>
        <w:autoSpaceDN w:val="0"/>
        <w:snapToGrid w:val="0"/>
        <w:spacing w:line="640" w:lineRule="exact"/>
        <w:ind w:firstLine="425"/>
        <w:jc w:val="center"/>
        <w:rPr>
          <w:rFonts w:ascii="黑体" w:eastAsia="黑体" w:cs="黑体"/>
          <w:sz w:val="36"/>
          <w:szCs w:val="36"/>
          <w:lang w:val="zh-CN"/>
        </w:rPr>
      </w:pPr>
    </w:p>
    <w:p w14:paraId="6E99B099">
      <w:pPr>
        <w:autoSpaceDE w:val="0"/>
        <w:autoSpaceDN w:val="0"/>
        <w:snapToGrid w:val="0"/>
        <w:spacing w:line="640" w:lineRule="exact"/>
        <w:jc w:val="both"/>
        <w:rPr>
          <w:rFonts w:ascii="黑体" w:eastAsia="黑体" w:cs="黑体"/>
          <w:sz w:val="36"/>
          <w:szCs w:val="36"/>
          <w:lang w:val="zh-CN"/>
        </w:rPr>
      </w:pPr>
    </w:p>
    <w:p w14:paraId="16D370DC">
      <w:pPr>
        <w:autoSpaceDE w:val="0"/>
        <w:autoSpaceDN w:val="0"/>
        <w:snapToGrid w:val="0"/>
        <w:spacing w:line="640" w:lineRule="exact"/>
        <w:ind w:firstLine="425"/>
        <w:jc w:val="center"/>
        <w:rPr>
          <w:rFonts w:ascii="黑体" w:eastAsia="黑体" w:cs="黑体"/>
          <w:sz w:val="36"/>
          <w:szCs w:val="36"/>
          <w:lang w:val="zh-CN"/>
        </w:rPr>
      </w:pPr>
    </w:p>
    <w:p w14:paraId="5146903D">
      <w:pPr>
        <w:widowControl/>
        <w:snapToGrid w:val="0"/>
        <w:spacing w:line="640" w:lineRule="exact"/>
        <w:jc w:val="center"/>
        <w:rPr>
          <w:rFonts w:hint="eastAsia" w:ascii="黑体" w:eastAsia="黑体"/>
          <w:color w:val="auto"/>
          <w:sz w:val="32"/>
          <w:szCs w:val="32"/>
          <w:lang w:val="en-US" w:eastAsia="zh-CN"/>
        </w:rPr>
      </w:pPr>
      <w:r>
        <w:rPr>
          <w:rFonts w:hint="eastAsia" w:ascii="黑体" w:eastAsia="黑体"/>
          <w:color w:val="auto"/>
          <w:sz w:val="32"/>
          <w:szCs w:val="32"/>
          <w:lang w:val="en-US" w:eastAsia="zh-CN"/>
        </w:rPr>
        <w:t>重庆耀辉工程咨询有限公司</w:t>
      </w:r>
    </w:p>
    <w:p w14:paraId="701C9C80">
      <w:pPr>
        <w:widowControl/>
        <w:snapToGrid w:val="0"/>
        <w:spacing w:line="640" w:lineRule="exact"/>
        <w:jc w:val="center"/>
        <w:rPr>
          <w:rFonts w:hint="eastAsia" w:ascii="黑体" w:eastAsia="黑体"/>
          <w:color w:val="auto"/>
          <w:sz w:val="32"/>
          <w:szCs w:val="32"/>
          <w:lang w:val="en-US" w:eastAsia="zh-CN"/>
        </w:rPr>
      </w:pPr>
      <w:r>
        <w:rPr>
          <w:rFonts w:hint="eastAsia" w:ascii="黑体" w:eastAsia="黑体"/>
          <w:color w:val="auto"/>
          <w:sz w:val="32"/>
          <w:szCs w:val="32"/>
          <w:lang w:val="en-US" w:eastAsia="zh-CN"/>
        </w:rPr>
        <w:t>2026年6月12日</w:t>
      </w:r>
    </w:p>
    <w:p w14:paraId="10FACF5C">
      <w:pPr>
        <w:widowControl/>
        <w:jc w:val="left"/>
      </w:pPr>
      <w:r>
        <w:br w:type="page"/>
      </w:r>
    </w:p>
    <w:p w14:paraId="0B0477BF">
      <w:pPr>
        <w:pStyle w:val="16"/>
        <w:ind w:left="0" w:leftChars="0" w:firstLine="0" w:firstLineChars="0"/>
      </w:pPr>
    </w:p>
    <w:p w14:paraId="38ABD331">
      <w:pPr>
        <w:pStyle w:val="16"/>
      </w:pPr>
    </w:p>
    <w:p w14:paraId="5077A81C">
      <w:pPr>
        <w:spacing w:beforeLines="50" w:afterLines="50" w:line="360" w:lineRule="auto"/>
        <w:jc w:val="center"/>
        <w:rPr>
          <w:rFonts w:ascii="仿宋_GB2312" w:hAnsi="仿宋_GB2312" w:eastAsia="仿宋_GB2312" w:cs="仿宋_GB2312"/>
          <w:b/>
          <w:color w:val="000000"/>
          <w:kern w:val="0"/>
          <w:sz w:val="44"/>
          <w:szCs w:val="44"/>
        </w:rPr>
      </w:pPr>
      <w:r>
        <w:rPr>
          <w:rFonts w:hint="eastAsia" w:ascii="仿宋_GB2312" w:hAnsi="仿宋_GB2312" w:eastAsia="仿宋_GB2312" w:cs="仿宋_GB2312"/>
          <w:b/>
          <w:color w:val="000000"/>
          <w:kern w:val="0"/>
          <w:sz w:val="44"/>
          <w:szCs w:val="44"/>
        </w:rPr>
        <w:t>目录</w:t>
      </w:r>
    </w:p>
    <w:p w14:paraId="281D8F9D">
      <w:pPr>
        <w:pStyle w:val="52"/>
        <w:numPr>
          <w:ilvl w:val="0"/>
          <w:numId w:val="0"/>
        </w:numPr>
        <w:shd w:val="clear"/>
        <w:spacing w:beforeLines="50" w:afterLines="50" w:line="600" w:lineRule="auto"/>
        <w:ind w:leftChars="0"/>
        <w:jc w:val="distribute"/>
        <w:rPr>
          <w:rFonts w:ascii="仿宋_GB2312" w:hAnsi="仿宋_GB2312" w:eastAsia="仿宋_GB2312" w:cs="仿宋_GB2312"/>
          <w:bCs/>
          <w:sz w:val="32"/>
          <w:szCs w:val="32"/>
          <w:highlight w:val="none"/>
        </w:rPr>
      </w:pPr>
    </w:p>
    <w:p w14:paraId="68398977">
      <w:pPr>
        <w:pStyle w:val="52"/>
        <w:numPr>
          <w:ilvl w:val="0"/>
          <w:numId w:val="0"/>
        </w:numPr>
        <w:shd w:val="clear"/>
        <w:spacing w:beforeLines="50" w:afterLines="50" w:line="480" w:lineRule="auto"/>
        <w:ind w:leftChars="0"/>
        <w:jc w:val="left"/>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lang w:val="en-US" w:eastAsia="zh-CN"/>
        </w:rPr>
        <w:t>1、正式报告</w:t>
      </w:r>
    </w:p>
    <w:p w14:paraId="17DB1784">
      <w:pPr>
        <w:keepNext w:val="0"/>
        <w:keepLines w:val="0"/>
        <w:pageBreakBefore w:val="0"/>
        <w:widowControl w:val="0"/>
        <w:kinsoku/>
        <w:wordWrap/>
        <w:overflowPunct/>
        <w:topLinePunct w:val="0"/>
        <w:autoSpaceDE/>
        <w:autoSpaceDN/>
        <w:bidi w:val="0"/>
        <w:adjustRightInd w:val="0"/>
        <w:snapToGrid/>
        <w:spacing w:line="600" w:lineRule="auto"/>
        <w:ind w:right="0"/>
        <w:jc w:val="left"/>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kern w:val="2"/>
          <w:sz w:val="32"/>
          <w:szCs w:val="32"/>
          <w:lang w:val="en-US" w:eastAsia="zh-CN" w:bidi="ar-SA"/>
        </w:rPr>
        <w:t>2、</w:t>
      </w:r>
      <w:r>
        <w:rPr>
          <w:rFonts w:hint="eastAsia" w:ascii="仿宋_GB2312" w:eastAsia="仿宋_GB2312" w:cs="Times New Roman"/>
          <w:b w:val="0"/>
          <w:bCs w:val="0"/>
          <w:color w:val="auto"/>
          <w:w w:val="95"/>
          <w:kern w:val="2"/>
          <w:sz w:val="32"/>
          <w:szCs w:val="32"/>
          <w:lang w:val="en-US" w:eastAsia="zh-CN" w:bidi="ar-SA"/>
        </w:rPr>
        <w:t>垫江县宝鼎小学校关于C类危房改造工程预算书1份</w:t>
      </w:r>
    </w:p>
    <w:p w14:paraId="7C6D94DC">
      <w:pPr>
        <w:rPr>
          <w:rFonts w:hint="default"/>
          <w:lang w:val="en-US" w:eastAsia="zh-CN"/>
        </w:rPr>
      </w:pPr>
    </w:p>
    <w:p w14:paraId="03102120">
      <w:pPr>
        <w:keepNext w:val="0"/>
        <w:keepLines w:val="0"/>
        <w:pageBreakBefore w:val="0"/>
        <w:widowControl w:val="0"/>
        <w:kinsoku/>
        <w:wordWrap/>
        <w:overflowPunct/>
        <w:topLinePunct w:val="0"/>
        <w:autoSpaceDE/>
        <w:autoSpaceDN/>
        <w:bidi w:val="0"/>
        <w:adjustRightInd w:val="0"/>
        <w:snapToGrid/>
        <w:spacing w:line="600" w:lineRule="auto"/>
        <w:ind w:right="0"/>
        <w:jc w:val="left"/>
        <w:textAlignment w:val="baseline"/>
        <w:rPr>
          <w:rFonts w:hint="eastAsia" w:ascii="仿宋_GB2312" w:eastAsia="仿宋_GB2312" w:cs="Times New Roman"/>
          <w:b w:val="0"/>
          <w:bCs w:val="0"/>
          <w:color w:val="auto"/>
          <w:kern w:val="2"/>
          <w:sz w:val="32"/>
          <w:szCs w:val="32"/>
          <w:lang w:val="en-US" w:eastAsia="zh-CN" w:bidi="ar-SA"/>
        </w:rPr>
      </w:pPr>
    </w:p>
    <w:p w14:paraId="0016701D">
      <w:pPr>
        <w:pStyle w:val="16"/>
        <w:spacing w:line="600" w:lineRule="auto"/>
      </w:pPr>
    </w:p>
    <w:p w14:paraId="0EDC6268">
      <w:pPr>
        <w:pStyle w:val="16"/>
      </w:pPr>
    </w:p>
    <w:p w14:paraId="0E51E4B5">
      <w:pPr>
        <w:pStyle w:val="16"/>
      </w:pPr>
    </w:p>
    <w:p w14:paraId="1B891BA9">
      <w:pPr>
        <w:pStyle w:val="16"/>
      </w:pPr>
    </w:p>
    <w:p w14:paraId="5422A941">
      <w:pPr>
        <w:pStyle w:val="16"/>
      </w:pPr>
    </w:p>
    <w:p w14:paraId="13FF04C4">
      <w:pPr>
        <w:pStyle w:val="16"/>
      </w:pPr>
    </w:p>
    <w:p w14:paraId="61A7E15A">
      <w:pPr>
        <w:pStyle w:val="16"/>
      </w:pPr>
    </w:p>
    <w:p w14:paraId="21310177">
      <w:pPr>
        <w:pStyle w:val="16"/>
      </w:pPr>
    </w:p>
    <w:p w14:paraId="08809470">
      <w:pPr>
        <w:pStyle w:val="16"/>
      </w:pPr>
    </w:p>
    <w:p w14:paraId="314312A7">
      <w:pPr>
        <w:pStyle w:val="16"/>
      </w:pPr>
    </w:p>
    <w:p w14:paraId="129CE3BB">
      <w:pPr>
        <w:pStyle w:val="16"/>
      </w:pPr>
    </w:p>
    <w:p w14:paraId="67B4C5D1">
      <w:pPr>
        <w:pStyle w:val="16"/>
      </w:pPr>
    </w:p>
    <w:p w14:paraId="23B5CD1A">
      <w:pPr>
        <w:pStyle w:val="16"/>
      </w:pPr>
    </w:p>
    <w:p w14:paraId="72088EE8">
      <w:pPr>
        <w:pStyle w:val="16"/>
      </w:pPr>
    </w:p>
    <w:p w14:paraId="2E5DE073">
      <w:pPr>
        <w:pStyle w:val="16"/>
      </w:pPr>
    </w:p>
    <w:p w14:paraId="44B646B2">
      <w:pPr>
        <w:pStyle w:val="16"/>
      </w:pPr>
    </w:p>
    <w:p w14:paraId="377AE957">
      <w:pPr>
        <w:pStyle w:val="16"/>
      </w:pPr>
    </w:p>
    <w:p w14:paraId="295FA389">
      <w:pPr>
        <w:pStyle w:val="16"/>
      </w:pPr>
    </w:p>
    <w:p w14:paraId="741E05E3">
      <w:pPr>
        <w:pStyle w:val="16"/>
        <w:ind w:left="0" w:leftChars="0" w:firstLine="0" w:firstLineChars="0"/>
      </w:pPr>
    </w:p>
    <w:p w14:paraId="5E1B084C">
      <w:pPr>
        <w:pStyle w:val="16"/>
        <w:ind w:left="0" w:leftChars="0" w:firstLine="0" w:firstLineChars="0"/>
      </w:pPr>
    </w:p>
    <w:p w14:paraId="01A78312">
      <w:pPr>
        <w:pStyle w:val="16"/>
      </w:pPr>
    </w:p>
    <w:p w14:paraId="0E05D373">
      <w:pPr>
        <w:pStyle w:val="16"/>
        <w:ind w:left="0" w:leftChars="0" w:firstLine="0" w:firstLineChars="0"/>
      </w:pPr>
    </w:p>
    <w:p w14:paraId="71E4EB2B">
      <w:pPr>
        <w:spacing w:line="300" w:lineRule="auto"/>
        <w:jc w:val="center"/>
        <w:rPr>
          <w:rFonts w:hint="eastAsia" w:ascii="楷体_GB2312" w:hAnsi="宋体" w:eastAsia="楷体_GB2312"/>
          <w:sz w:val="56"/>
          <w:szCs w:val="56"/>
        </w:rPr>
      </w:pPr>
    </w:p>
    <w:p w14:paraId="6CD021D3">
      <w:pPr>
        <w:spacing w:line="300" w:lineRule="auto"/>
        <w:jc w:val="center"/>
        <w:rPr>
          <w:rFonts w:hint="eastAsia" w:ascii="楷体_GB2312" w:hAnsi="宋体" w:eastAsia="楷体_GB2312"/>
          <w:sz w:val="56"/>
          <w:szCs w:val="56"/>
        </w:rPr>
      </w:pPr>
      <w:r>
        <w:rPr>
          <w:rFonts w:hint="eastAsia" w:ascii="楷体_GB2312" w:hAnsi="宋体" w:eastAsia="楷体_GB2312"/>
          <w:sz w:val="56"/>
          <w:szCs w:val="56"/>
        </w:rPr>
        <w:t>重庆耀辉工程咨询有限公司</w:t>
      </w:r>
    </w:p>
    <w:p w14:paraId="7BF9D842">
      <w:pPr>
        <w:spacing w:line="300" w:lineRule="auto"/>
        <w:jc w:val="center"/>
        <w:rPr>
          <w:rFonts w:hint="eastAsia" w:ascii="黑体" w:hAnsi="宋体" w:eastAsia="黑体"/>
          <w:color w:val="auto"/>
          <w:sz w:val="24"/>
          <w:szCs w:val="24"/>
        </w:rPr>
      </w:pPr>
      <w:r>
        <w:rPr>
          <w:rFonts w:hint="eastAsia" w:ascii="黑体" w:eastAsia="黑体"/>
          <w:color w:val="auto"/>
          <w:sz w:val="24"/>
          <w:szCs w:val="24"/>
          <w:lang w:val="en-US" w:eastAsia="zh-CN"/>
        </w:rPr>
        <w:t>渝耀辉预算编制</w:t>
      </w:r>
      <w:r>
        <w:rPr>
          <w:rFonts w:hint="eastAsia" w:ascii="黑体" w:eastAsia="黑体"/>
          <w:color w:val="auto"/>
          <w:sz w:val="24"/>
          <w:szCs w:val="24"/>
        </w:rPr>
        <w:t>【202</w:t>
      </w:r>
      <w:r>
        <w:rPr>
          <w:rFonts w:hint="eastAsia" w:ascii="黑体" w:eastAsia="黑体"/>
          <w:color w:val="auto"/>
          <w:sz w:val="24"/>
          <w:szCs w:val="24"/>
          <w:lang w:val="en-US" w:eastAsia="zh-CN"/>
        </w:rPr>
        <w:t>6</w:t>
      </w:r>
      <w:r>
        <w:rPr>
          <w:rFonts w:hint="eastAsia" w:ascii="黑体" w:eastAsia="黑体"/>
          <w:color w:val="auto"/>
          <w:sz w:val="24"/>
          <w:szCs w:val="24"/>
        </w:rPr>
        <w:t>】</w:t>
      </w:r>
      <w:r>
        <w:rPr>
          <w:rFonts w:hint="eastAsia" w:ascii="黑体" w:eastAsia="黑体"/>
          <w:color w:val="auto"/>
          <w:sz w:val="24"/>
          <w:szCs w:val="24"/>
          <w:lang w:val="en-US" w:eastAsia="zh-CN"/>
        </w:rPr>
        <w:t>023</w:t>
      </w:r>
      <w:r>
        <w:rPr>
          <w:rFonts w:hint="eastAsia" w:ascii="黑体" w:eastAsia="黑体"/>
          <w:color w:val="auto"/>
          <w:sz w:val="24"/>
          <w:szCs w:val="24"/>
        </w:rPr>
        <w:t>号</w:t>
      </w:r>
    </w:p>
    <w:p w14:paraId="1AF56A4A">
      <w:pPr>
        <w:spacing w:line="360" w:lineRule="auto"/>
        <w:rPr>
          <w:rFonts w:hint="eastAsia" w:ascii="仿宋_GB2312" w:eastAsia="宋体"/>
        </w:rPr>
      </w:pPr>
      <w:r>
        <w:rPr>
          <w:rFonts w:ascii="Arial Unicode MS" w:hAnsi="Arial Unicode MS" w:eastAsia="Arial Unicode MS" w:cs="Arial Unicode MS"/>
          <w:color w:val="000000"/>
          <w:sz w:val="36"/>
          <w:szCs w:val="36"/>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74930</wp:posOffset>
                </wp:positionV>
                <wp:extent cx="5939790" cy="0"/>
                <wp:effectExtent l="0" t="9525" r="3810" b="15875"/>
                <wp:wrapNone/>
                <wp:docPr id="2" name="直接箭头连接符 2"/>
                <wp:cNvGraphicFramePr/>
                <a:graphic xmlns:a="http://schemas.openxmlformats.org/drawingml/2006/main">
                  <a:graphicData uri="http://schemas.microsoft.com/office/word/2010/wordprocessingShape">
                    <wps:wsp>
                      <wps:cNvCnPr/>
                      <wps:spPr>
                        <a:xfrm>
                          <a:off x="0" y="0"/>
                          <a:ext cx="59397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4pt;margin-top:5.9pt;height:0pt;width:467.7pt;z-index:251659264;mso-width-relative:page;mso-height-relative:page;" filled="f" stroked="t" coordsize="21600,21600" o:gfxdata="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pbr9W0AAAAAcBAAAPAAAAAAAAAAEAIAAAACIAAABkcnMvZG93bnJldi54bWxQSwEC&#10;FAAUAAAACACHTuJAodW5F/wBAADtAwAADgAAAAAAAAABACAAAAAfAQAAZHJzL2Uyb0RvYy54bWxQ&#10;SwUGAAAAAAYABgBZAQAAjQUAAAAA&#10;">
                <v:fill on="f" focussize="0,0"/>
                <v:stroke weight="1.5pt" color="#000000" joinstyle="round"/>
                <v:imagedata o:title=""/>
                <o:lock v:ext="edit" aspectratio="f"/>
              </v:shape>
            </w:pict>
          </mc:Fallback>
        </mc:AlternateContent>
      </w:r>
    </w:p>
    <w:p w14:paraId="147BBAF7">
      <w:pPr>
        <w:jc w:val="center"/>
        <w:rPr>
          <w:rFonts w:hint="eastAsia" w:ascii="仿宋_GB2312" w:hAnsi="Times New Roman" w:eastAsia="仿宋_GB2312" w:cs="Times New Roman"/>
          <w:b/>
          <w:bCs/>
          <w:sz w:val="32"/>
          <w:szCs w:val="32"/>
          <w:lang w:eastAsia="zh-CN"/>
        </w:rPr>
      </w:pPr>
      <w:r>
        <w:rPr>
          <w:rFonts w:hint="eastAsia" w:ascii="宋体" w:hAnsi="宋体"/>
          <w:b/>
          <w:sz w:val="44"/>
          <w:szCs w:val="44"/>
          <w:lang w:val="en-US" w:eastAsia="zh-CN"/>
        </w:rPr>
        <w:t>垫江县宝鼎小学校关于C类危房改造工程   工程量清单预算编制报告</w:t>
      </w:r>
    </w:p>
    <w:p w14:paraId="02FAB43A">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sz w:val="32"/>
          <w:szCs w:val="32"/>
          <w:u w:val="single"/>
        </w:rPr>
      </w:pPr>
      <w:r>
        <w:rPr>
          <w:rFonts w:hint="eastAsia" w:ascii="仿宋_GB2312" w:eastAsia="仿宋_GB2312"/>
          <w:sz w:val="32"/>
          <w:szCs w:val="32"/>
          <w:u w:val="single"/>
          <w:lang w:val="en-US" w:eastAsia="zh-CN"/>
        </w:rPr>
        <w:t>垫江县宝鼎小学校</w:t>
      </w:r>
      <w:r>
        <w:rPr>
          <w:rFonts w:hint="eastAsia" w:ascii="仿宋_GB2312" w:eastAsia="仿宋_GB2312"/>
          <w:sz w:val="32"/>
          <w:szCs w:val="32"/>
          <w:u w:val="single"/>
        </w:rPr>
        <w:t>：</w:t>
      </w:r>
    </w:p>
    <w:p w14:paraId="50D1F088">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我公司接受贵单位的委托，对垫江县宝鼎小学校关于C类危房改造工程进行预算编制工作，并出具预算编制报告。我们的责任是按照《工程造价咨询业务操作指导规程》（中价协[2007]第015号）的要求出具工程量清单预算编制报告，并确保报告的正确性、真实性、合法性。现将编制情况报告如下:</w:t>
      </w:r>
    </w:p>
    <w:p w14:paraId="1EC813CE">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一、工程概况</w:t>
      </w:r>
    </w:p>
    <w:p w14:paraId="20B5CCD5">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（一）工程名称：垫江县宝鼎小学校关于C类危房改造工程(以下简称“本工程”)。</w:t>
      </w:r>
    </w:p>
    <w:p w14:paraId="4C19D5FC">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（二）工程地点：</w:t>
      </w:r>
      <w:r>
        <w:rPr>
          <w:rFonts w:hint="eastAsia" w:ascii="仿宋_GB2312" w:hAnsi="Times New Roman" w:eastAsia="仿宋_GB2312" w:cs="Times New Roman"/>
          <w:b w:val="0"/>
          <w:bCs w:val="0"/>
          <w:color w:val="auto"/>
          <w:w w:val="95"/>
          <w:kern w:val="2"/>
          <w:sz w:val="32"/>
          <w:szCs w:val="32"/>
          <w:lang w:val="en-US" w:eastAsia="zh-CN" w:bidi="ar-SA"/>
        </w:rPr>
        <w:t>重庆市垫江县。</w:t>
      </w:r>
    </w:p>
    <w:p w14:paraId="19A35E5E">
      <w:pPr>
        <w:pStyle w:val="15"/>
        <w:keepNext w:val="0"/>
        <w:keepLines w:val="0"/>
        <w:widowControl/>
        <w:suppressLineNumbers w:val="0"/>
        <w:spacing w:before="0" w:beforeAutospacing="0" w:after="0" w:afterAutospacing="0"/>
        <w:ind w:left="0" w:right="0" w:firstLine="608" w:firstLineChars="200"/>
        <w:rPr>
          <w:rFonts w:hint="eastAsia" w:ascii="仿宋_GB2312" w:hAnsi="Times New Roman"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（三）工程规模：</w:t>
      </w:r>
      <w:r>
        <w:rPr>
          <w:rFonts w:hint="eastAsia" w:ascii="仿宋_GB2312" w:hAnsi="Times New Roman" w:eastAsia="仿宋_GB2312" w:cs="Times New Roman"/>
          <w:b w:val="0"/>
          <w:bCs w:val="0"/>
          <w:color w:val="auto"/>
          <w:w w:val="95"/>
          <w:kern w:val="2"/>
          <w:sz w:val="32"/>
          <w:szCs w:val="32"/>
          <w:lang w:val="en-US" w:eastAsia="zh-CN" w:bidi="ar-SA"/>
        </w:rPr>
        <w:t>教学楼、综合楼两栋建筑危险楼层进行排危拆除，并新增树脂瓦屋面层。</w:t>
      </w:r>
    </w:p>
    <w:p w14:paraId="2387B987">
      <w:pPr>
        <w:pStyle w:val="15"/>
        <w:keepNext w:val="0"/>
        <w:keepLines w:val="0"/>
        <w:widowControl/>
        <w:suppressLineNumbers w:val="0"/>
        <w:spacing w:before="0" w:beforeAutospacing="0" w:after="0" w:afterAutospacing="0"/>
        <w:ind w:left="0" w:right="0" w:firstLine="0"/>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二、编制原则</w:t>
      </w:r>
    </w:p>
    <w:p w14:paraId="47852374">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1．独立原则：编制单位和编制人员独立执业，不受外界不合理因素的干扰和影响，与利益各方没有利害关系;</w:t>
      </w:r>
    </w:p>
    <w:p w14:paraId="3ADF2BBA">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2．客观原则：编制人员执行业务时，应当实事求是，不为他人所左右，也不得因个人好恶影响分析、判断的客观性;</w:t>
      </w:r>
    </w:p>
    <w:p w14:paraId="66D54FAF">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3．科学原则：编制人员在执业中，按照国家的有关规定、标准、规范、程序和方法进行编制;</w:t>
      </w:r>
    </w:p>
    <w:p w14:paraId="50DBD6A5">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4．公正原则：编制人员执行业务时，应当正直、诚实，不偏不倚地对待有关利益各方。</w:t>
      </w:r>
    </w:p>
    <w:p w14:paraId="2FCF73AF">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三、编制依据</w:t>
      </w:r>
    </w:p>
    <w:p w14:paraId="792FAF0B">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（一）法规依据</w:t>
      </w:r>
    </w:p>
    <w:p w14:paraId="1F784193">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1.《中华人民共和国建筑法》、《中华人民共和国合同法》、《建设工程质量管理条例》、《重庆市建筑管理条例》等现行国家及地方相关法律、法规。</w:t>
      </w:r>
    </w:p>
    <w:p w14:paraId="68445477">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2.国家现行的建设项目施工规范、验收规范、质量检验标准等。</w:t>
      </w:r>
    </w:p>
    <w:p w14:paraId="00ADD4D0">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3.《重庆市建设工程造价管理规定》（重庆市人民政府令第307号）、《建设工程价款结算暂行办法》（财建〔2004〕369号）。</w:t>
      </w:r>
    </w:p>
    <w:p w14:paraId="1DB16580">
      <w:pPr>
        <w:keepNext w:val="0"/>
        <w:keepLines w:val="0"/>
        <w:pageBreakBefore w:val="0"/>
        <w:widowControl w:val="0"/>
        <w:kinsoku/>
        <w:wordWrap/>
        <w:overflowPunct/>
        <w:topLinePunct w:val="0"/>
        <w:autoSpaceDE/>
        <w:autoSpaceDN/>
        <w:bidi w:val="0"/>
        <w:adjustRightInd w:val="0"/>
        <w:snapToGrid/>
        <w:spacing w:line="620" w:lineRule="exact"/>
        <w:ind w:right="0" w:firstLine="640" w:firstLineChars="200"/>
        <w:jc w:val="both"/>
        <w:textAlignment w:val="baseline"/>
        <w:rPr>
          <w:rFonts w:hint="default" w:ascii="仿宋_GB2312" w:eastAsia="仿宋_GB2312" w:cs="Times New Roman"/>
          <w:b w:val="0"/>
          <w:bCs w:val="0"/>
          <w:color w:val="auto"/>
          <w:w w:val="95"/>
          <w:kern w:val="2"/>
          <w:sz w:val="32"/>
          <w:szCs w:val="32"/>
          <w:lang w:val="en-US" w:eastAsia="zh-CN" w:bidi="ar-SA"/>
        </w:rPr>
      </w:pPr>
      <w:r>
        <w:rPr>
          <w:rFonts w:hint="eastAsia" w:ascii="仿宋_GB2312" w:hAnsi="华文仿宋" w:eastAsia="仿宋_GB2312" w:cs="Times New Roman"/>
          <w:snapToGrid w:val="0"/>
          <w:color w:val="auto"/>
          <w:spacing w:val="20"/>
          <w:kern w:val="0"/>
          <w:sz w:val="28"/>
          <w:szCs w:val="28"/>
          <w:highlight w:val="none"/>
          <w:lang w:val="en-US" w:eastAsia="zh-CN"/>
        </w:rPr>
        <w:t>4.</w:t>
      </w:r>
      <w:r>
        <w:rPr>
          <w:rFonts w:hint="eastAsia" w:ascii="仿宋" w:hAnsi="仿宋" w:eastAsia="仿宋" w:cs="Times New Roman"/>
          <w:sz w:val="28"/>
          <w:szCs w:val="28"/>
          <w:highlight w:val="none"/>
          <w:lang w:val="en-US" w:eastAsia="zh-CN"/>
        </w:rPr>
        <w:t>《建设工程工程量清单计价规范（GB50500-2013）、《房屋建筑与装饰工程工程量计算规范》（GB50854-2013）、《通用安装工程工程量计算规范》（GB50856-2013）、《市政工程工程量计算规 范》（GB50857-2013）、《园林绿化工程工程量计算规范》（GB50858-2013）、《构筑物工程工程量计算规范》（GB50860-2013）、《重庆市建设工程工程量计算规则》（CQJLGZ－2013）。</w:t>
      </w:r>
    </w:p>
    <w:p w14:paraId="340AF2FB">
      <w:pPr>
        <w:keepNext w:val="0"/>
        <w:keepLines w:val="0"/>
        <w:pageBreakBefore w:val="0"/>
        <w:widowControl w:val="0"/>
        <w:kinsoku/>
        <w:wordWrap/>
        <w:overflowPunct/>
        <w:topLinePunct w:val="0"/>
        <w:autoSpaceDE/>
        <w:autoSpaceDN/>
        <w:bidi w:val="0"/>
        <w:adjustRightInd/>
        <w:snapToGrid/>
        <w:spacing w:line="440" w:lineRule="exact"/>
        <w:ind w:left="0" w:leftChars="0" w:firstLine="608" w:firstLineChars="200"/>
        <w:jc w:val="left"/>
        <w:textAlignment w:val="auto"/>
        <w:rPr>
          <w:rFonts w:hint="eastAsia" w:ascii="仿宋" w:hAnsi="仿宋" w:eastAsia="仿宋" w:cs="Times New Roman"/>
          <w:sz w:val="28"/>
          <w:szCs w:val="28"/>
          <w:highlight w:val="none"/>
          <w:lang w:val="en-US" w:eastAsia="zh-CN"/>
        </w:rPr>
      </w:pPr>
      <w:r>
        <w:rPr>
          <w:rFonts w:hint="eastAsia" w:ascii="仿宋_GB2312" w:eastAsia="仿宋_GB2312" w:cs="Times New Roman"/>
          <w:b w:val="0"/>
          <w:bCs w:val="0"/>
          <w:color w:val="auto"/>
          <w:w w:val="95"/>
          <w:kern w:val="2"/>
          <w:sz w:val="32"/>
          <w:szCs w:val="32"/>
          <w:lang w:val="en-US" w:eastAsia="zh-CN" w:bidi="ar-SA"/>
        </w:rPr>
        <w:t>5.</w:t>
      </w:r>
      <w:r>
        <w:rPr>
          <w:rFonts w:hint="eastAsia" w:ascii="仿宋" w:hAnsi="仿宋" w:eastAsia="仿宋" w:cs="Times New Roman"/>
          <w:sz w:val="28"/>
          <w:szCs w:val="28"/>
          <w:highlight w:val="none"/>
          <w:lang w:val="en-US" w:eastAsia="zh-CN"/>
        </w:rPr>
        <w:t>《重庆市建设工程费用定额》（CQFYDE-2018）、《重庆市市政工程计价定额》（CQSZDE-2018）、《 重庆市房屋建筑与装饰工程 计价定额》（CQJZZSDE-2018）、《重庆市通用安装工程计价定额》（CQAZDE-2018）、《重庆市园林绿化工程计价定额》（CQYLLHDE-2018）、《重庆市房屋修缮工程计价定额》（CQXSDE-2018）、《重庆市构筑物工程计价定额》（CQGZWDE-2018）、《重庆市建设工程施工机械台班定额》（CQJXDE-2018）、《重庆市建设工程施工仪器仪表台班定额》（CQYQYBDE-2018）、《重庆市建设工程混凝土及砂浆配合比表》（CQPHBB-2018）、重庆市排水管网设施养护维修定额(CQPWDE-2021)、重庆市城市管线迁改工程计价定额(CQGXDE-2018)及其配套文件。</w:t>
      </w:r>
    </w:p>
    <w:p w14:paraId="537AFC80">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6.《重庆市城乡建设委员会关于适用增值税新税率调整建设工程计价依据的通知》（渝建【2019】143号）；《重庆市城乡建设委员会关于适用增值税新税率调整建设工程计价依据的通知》（渝建【2019】143号）。</w:t>
      </w:r>
    </w:p>
    <w:p w14:paraId="5A7C5798">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default" w:ascii="仿宋_GB2312" w:eastAsia="仿宋_GB2312" w:cs="Times New Roman"/>
          <w:b w:val="0"/>
          <w:bCs w:val="0"/>
          <w:color w:val="auto"/>
          <w:w w:val="95"/>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7.由委托方提供的施工方案及招标说明。</w:t>
      </w:r>
    </w:p>
    <w:p w14:paraId="7620A595">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8.其他现行有关法律法规文件。</w:t>
      </w:r>
    </w:p>
    <w:p w14:paraId="22076DD1">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四、编制说明</w:t>
      </w:r>
    </w:p>
    <w:p w14:paraId="6D31C8D0">
      <w:pPr>
        <w:keepNext w:val="0"/>
        <w:keepLines w:val="0"/>
        <w:pageBreakBefore w:val="0"/>
        <w:widowControl w:val="0"/>
        <w:kinsoku/>
        <w:wordWrap/>
        <w:overflowPunct/>
        <w:topLinePunct w:val="0"/>
        <w:autoSpaceDE/>
        <w:autoSpaceDN/>
        <w:bidi w:val="0"/>
        <w:adjustRightInd w:val="0"/>
        <w:snapToGrid/>
        <w:spacing w:line="600" w:lineRule="auto"/>
        <w:ind w:right="0" w:firstLine="608" w:firstLineChars="200"/>
        <w:jc w:val="left"/>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1、垫江县宝鼎小学校关于C类危房改造工程预算书为建筑安装工程费用；单价形式采用综合单价；</w:t>
      </w:r>
    </w:p>
    <w:p w14:paraId="76379C0F">
      <w:pPr>
        <w:keepNext w:val="0"/>
        <w:keepLines w:val="0"/>
        <w:pageBreakBefore w:val="0"/>
        <w:widowControl w:val="0"/>
        <w:kinsoku/>
        <w:wordWrap/>
        <w:overflowPunct/>
        <w:topLinePunct w:val="0"/>
        <w:autoSpaceDE/>
        <w:autoSpaceDN/>
        <w:bidi w:val="0"/>
        <w:adjustRightInd w:val="0"/>
        <w:snapToGrid/>
        <w:spacing w:line="600" w:lineRule="auto"/>
        <w:ind w:right="0" w:firstLine="608" w:firstLineChars="200"/>
        <w:jc w:val="left"/>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2、人工单价按定额基价执行；</w:t>
      </w:r>
    </w:p>
    <w:p w14:paraId="36649455">
      <w:pPr>
        <w:keepNext w:val="0"/>
        <w:keepLines w:val="0"/>
        <w:pageBreakBefore w:val="0"/>
        <w:widowControl w:val="0"/>
        <w:kinsoku/>
        <w:wordWrap/>
        <w:overflowPunct/>
        <w:topLinePunct w:val="0"/>
        <w:autoSpaceDE/>
        <w:autoSpaceDN/>
        <w:bidi w:val="0"/>
        <w:adjustRightInd w:val="0"/>
        <w:snapToGrid/>
        <w:spacing w:line="600" w:lineRule="auto"/>
        <w:ind w:right="0" w:firstLine="608" w:firstLineChars="200"/>
        <w:jc w:val="left"/>
        <w:textAlignment w:val="baseline"/>
        <w:rPr>
          <w:rFonts w:hint="eastAsia" w:ascii="仿宋_GB2312" w:hAnsi="Times New Roman"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3、</w:t>
      </w:r>
      <w:r>
        <w:rPr>
          <w:rFonts w:hint="eastAsia" w:ascii="仿宋_GB2312" w:hAnsi="Times New Roman" w:eastAsia="仿宋_GB2312" w:cs="Times New Roman"/>
          <w:b w:val="0"/>
          <w:bCs w:val="0"/>
          <w:color w:val="auto"/>
          <w:w w:val="95"/>
          <w:kern w:val="2"/>
          <w:sz w:val="32"/>
          <w:szCs w:val="32"/>
          <w:lang w:val="en-US" w:eastAsia="zh-CN" w:bidi="ar-SA"/>
        </w:rPr>
        <w:t>材料单价按2026年第5期垫江（重庆工程造价信息）材料价格执行，垫江没有按主城，垫江主城都没有信息价的材料执行同期市场价格。</w:t>
      </w:r>
    </w:p>
    <w:p w14:paraId="5DAF98D2">
      <w:pPr>
        <w:pStyle w:val="15"/>
        <w:keepNext w:val="0"/>
        <w:keepLines w:val="0"/>
        <w:widowControl/>
        <w:suppressLineNumbers w:val="0"/>
        <w:spacing w:before="0" w:beforeAutospacing="0" w:after="0" w:afterAutospacing="0"/>
        <w:ind w:left="0" w:right="0" w:firstLine="0"/>
        <w:rPr>
          <w:rFonts w:hint="default" w:eastAsia="宋体"/>
          <w:lang w:val="en-US" w:eastAsia="zh-CN"/>
        </w:rPr>
      </w:pPr>
      <w:r>
        <w:rPr>
          <w:rFonts w:hint="eastAsia" w:ascii="仿宋_GB2312" w:eastAsia="仿宋_GB2312" w:cs="Times New Roman"/>
          <w:b w:val="0"/>
          <w:bCs w:val="0"/>
          <w:color w:val="auto"/>
          <w:w w:val="95"/>
          <w:kern w:val="2"/>
          <w:sz w:val="32"/>
          <w:szCs w:val="32"/>
          <w:lang w:val="en-US" w:eastAsia="zh-CN" w:bidi="ar-SA"/>
        </w:rPr>
        <w:t xml:space="preserve">   4、</w:t>
      </w:r>
      <w:r>
        <w:rPr>
          <w:rFonts w:hint="eastAsia" w:ascii="仿宋_GB2312" w:hAnsi="Times New Roman" w:eastAsia="仿宋_GB2312" w:cs="Times New Roman"/>
          <w:b w:val="0"/>
          <w:bCs w:val="0"/>
          <w:color w:val="auto"/>
          <w:w w:val="95"/>
          <w:kern w:val="2"/>
          <w:sz w:val="32"/>
          <w:szCs w:val="32"/>
          <w:lang w:val="en-US" w:eastAsia="zh-CN" w:bidi="ar-SA"/>
        </w:rPr>
        <w:t>建筑垃圾清运按10KM计算</w:t>
      </w:r>
      <w:r>
        <w:rPr>
          <w:rFonts w:hint="eastAsia" w:ascii="仿宋_GB2312" w:eastAsia="仿宋_GB2312" w:cs="Times New Roman"/>
          <w:b w:val="0"/>
          <w:bCs w:val="0"/>
          <w:color w:val="auto"/>
          <w:w w:val="95"/>
          <w:kern w:val="2"/>
          <w:sz w:val="32"/>
          <w:szCs w:val="32"/>
          <w:lang w:val="en-US" w:eastAsia="zh-CN" w:bidi="ar-SA"/>
        </w:rPr>
        <w:t>。</w:t>
      </w:r>
    </w:p>
    <w:p w14:paraId="47B25B01">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五、编制结果</w:t>
      </w:r>
    </w:p>
    <w:p w14:paraId="37837A78">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highlight w:val="yellow"/>
          <w:lang w:val="en-US" w:eastAsia="zh-CN" w:bidi="ar-SA"/>
        </w:rPr>
      </w:pPr>
      <w:r>
        <w:rPr>
          <w:rFonts w:hint="eastAsia" w:ascii="仿宋_GB2312" w:eastAsia="仿宋_GB2312" w:cs="Times New Roman"/>
          <w:b w:val="0"/>
          <w:bCs w:val="0"/>
          <w:color w:val="auto"/>
          <w:w w:val="95"/>
          <w:kern w:val="2"/>
          <w:sz w:val="32"/>
          <w:szCs w:val="32"/>
          <w:lang w:val="en-US" w:eastAsia="zh-CN" w:bidi="ar-SA"/>
        </w:rPr>
        <w:t>垫江县宝鼎小学校关于C类危房改造工程工程量清单预算编制金额</w:t>
      </w:r>
      <w:r>
        <w:rPr>
          <w:rFonts w:hint="eastAsia" w:ascii="仿宋_GB2312" w:eastAsia="仿宋_GB2312" w:cs="Times New Roman"/>
          <w:b w:val="0"/>
          <w:bCs w:val="0"/>
          <w:color w:val="auto"/>
          <w:w w:val="95"/>
          <w:kern w:val="2"/>
          <w:sz w:val="32"/>
          <w:szCs w:val="32"/>
          <w:highlight w:val="none"/>
          <w:lang w:val="en-US" w:eastAsia="zh-CN" w:bidi="ar-SA"/>
        </w:rPr>
        <w:t>为608988.6元(大写：陆拾万零捌仟玖佰捌拾捌元陆角)，其中安全文明施工费为18431.5元。</w:t>
      </w:r>
    </w:p>
    <w:p w14:paraId="0C7E9FD8">
      <w:pPr>
        <w:keepNext w:val="0"/>
        <w:keepLines w:val="0"/>
        <w:pageBreakBefore w:val="0"/>
        <w:widowControl w:val="0"/>
        <w:numPr>
          <w:ilvl w:val="0"/>
          <w:numId w:val="1"/>
        </w:numPr>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其他事项说明</w:t>
      </w:r>
      <w:bookmarkStart w:id="1" w:name="_GoBack"/>
      <w:bookmarkEnd w:id="1"/>
    </w:p>
    <w:p w14:paraId="7CF8788A">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1、建筑垃圾按基本运距1KM、增运距9KM计算。建议本项目建筑垃圾运输距离按现场实际收方里程计取；如现场核定实际运距为10km，超出定额基本运距部分，按定额增运每公里单价另行计算增运费用；</w:t>
      </w:r>
    </w:p>
    <w:p w14:paraId="6F56472A">
      <w:pPr>
        <w:pStyle w:val="15"/>
        <w:keepNext w:val="0"/>
        <w:keepLines w:val="0"/>
        <w:widowControl/>
        <w:suppressLineNumbers w:val="0"/>
        <w:spacing w:before="0" w:beforeAutospacing="0" w:after="0" w:afterAutospacing="0"/>
        <w:ind w:left="0" w:right="0" w:firstLine="608" w:firstLineChars="200"/>
        <w:rPr>
          <w:rFonts w:hint="eastAsia" w:ascii="仿宋_GB2312" w:eastAsia="仿宋_GB2312" w:cs="Times New Roman"/>
          <w:b w:val="0"/>
          <w:bCs w:val="0"/>
          <w:color w:val="auto"/>
          <w:w w:val="95"/>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2、建筑垃圾工程量按理论体积计取，建议结算时按实收方计取；</w:t>
      </w:r>
    </w:p>
    <w:p w14:paraId="76B52597">
      <w:pPr>
        <w:pStyle w:val="14"/>
        <w:numPr>
          <w:ilvl w:val="0"/>
          <w:numId w:val="0"/>
        </w:numPr>
        <w:rPr>
          <w:rFonts w:hint="eastAsia"/>
          <w:lang w:val="en-US" w:eastAsia="zh-CN"/>
        </w:rPr>
      </w:pPr>
    </w:p>
    <w:p w14:paraId="2B92F3BA">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default"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3、此报告是基于本次接收的工程资料，对本报告的使用必须全面、完整，否则我司不承担责任；本报告仅供委托单位及施工合同当事人办理预算使用，未经我司同意不得他用。</w:t>
      </w:r>
    </w:p>
    <w:p w14:paraId="170C0FA5">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4、对本报</w:t>
      </w:r>
      <w:r>
        <w:rPr>
          <w:rFonts w:hint="eastAsia" w:ascii="仿宋_GB2312" w:eastAsia="仿宋_GB2312" w:cs="Times New Roman"/>
          <w:b w:val="0"/>
          <w:bCs w:val="0"/>
          <w:color w:val="auto"/>
          <w:w w:val="95"/>
          <w:kern w:val="2"/>
          <w:sz w:val="32"/>
          <w:szCs w:val="32"/>
          <w:lang w:val="en-US" w:eastAsia="zh-CN" w:bidi="ar-SA"/>
        </w:rPr>
        <w:t>告的利用必须全面.完整.真实，否则本公司不承担责任。</w:t>
      </w:r>
    </w:p>
    <w:p w14:paraId="55036831">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5、本报告连同附件一并使用有效，复印无效。</w:t>
      </w:r>
    </w:p>
    <w:p w14:paraId="358437C4">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p>
    <w:p w14:paraId="1169F977">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bCs/>
          <w:color w:val="auto"/>
          <w:w w:val="95"/>
          <w:kern w:val="2"/>
          <w:sz w:val="32"/>
          <w:szCs w:val="32"/>
          <w:lang w:val="en-US" w:eastAsia="zh-CN" w:bidi="ar-SA"/>
        </w:rPr>
      </w:pPr>
      <w:r>
        <w:rPr>
          <w:rFonts w:hint="eastAsia" w:ascii="仿宋_GB2312" w:eastAsia="仿宋_GB2312" w:cs="Times New Roman"/>
          <w:b/>
          <w:bCs/>
          <w:color w:val="auto"/>
          <w:w w:val="95"/>
          <w:kern w:val="2"/>
          <w:sz w:val="32"/>
          <w:szCs w:val="32"/>
          <w:lang w:val="en-US" w:eastAsia="zh-CN" w:bidi="ar-SA"/>
        </w:rPr>
        <w:t xml:space="preserve">七、附件： </w:t>
      </w:r>
    </w:p>
    <w:p w14:paraId="069B6A1A">
      <w:pPr>
        <w:pStyle w:val="52"/>
        <w:numPr>
          <w:ilvl w:val="0"/>
          <w:numId w:val="0"/>
        </w:numPr>
        <w:shd w:val="clear"/>
        <w:spacing w:beforeLines="50" w:afterLines="50" w:line="480" w:lineRule="auto"/>
        <w:ind w:leftChars="0"/>
        <w:jc w:val="left"/>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lang w:val="en-US" w:eastAsia="zh-CN"/>
        </w:rPr>
        <w:t>1、正式报告</w:t>
      </w:r>
    </w:p>
    <w:p w14:paraId="4EDF3294">
      <w:pPr>
        <w:keepNext w:val="0"/>
        <w:keepLines w:val="0"/>
        <w:pageBreakBefore w:val="0"/>
        <w:widowControl w:val="0"/>
        <w:kinsoku/>
        <w:wordWrap/>
        <w:overflowPunct/>
        <w:topLinePunct w:val="0"/>
        <w:autoSpaceDE/>
        <w:autoSpaceDN/>
        <w:bidi w:val="0"/>
        <w:adjustRightInd w:val="0"/>
        <w:snapToGrid/>
        <w:spacing w:line="600" w:lineRule="auto"/>
        <w:ind w:right="0"/>
        <w:jc w:val="left"/>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kern w:val="2"/>
          <w:sz w:val="32"/>
          <w:szCs w:val="32"/>
          <w:lang w:val="en-US" w:eastAsia="zh-CN" w:bidi="ar-SA"/>
        </w:rPr>
        <w:t>2、</w:t>
      </w:r>
      <w:r>
        <w:rPr>
          <w:rFonts w:hint="eastAsia" w:ascii="仿宋_GB2312" w:eastAsia="仿宋_GB2312" w:cs="Times New Roman"/>
          <w:b w:val="0"/>
          <w:bCs w:val="0"/>
          <w:color w:val="auto"/>
          <w:w w:val="95"/>
          <w:kern w:val="2"/>
          <w:sz w:val="32"/>
          <w:szCs w:val="32"/>
          <w:lang w:val="en-US" w:eastAsia="zh-CN" w:bidi="ar-SA"/>
        </w:rPr>
        <w:t>垫江县宝鼎小学校关于C类危房改造工程预算书1份</w:t>
      </w:r>
    </w:p>
    <w:p w14:paraId="3783ADF7">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default" w:ascii="仿宋_GB2312" w:eastAsia="仿宋_GB2312" w:cs="Times New Roman"/>
          <w:b w:val="0"/>
          <w:bCs w:val="0"/>
          <w:color w:val="auto"/>
          <w:w w:val="95"/>
          <w:kern w:val="2"/>
          <w:sz w:val="32"/>
          <w:szCs w:val="32"/>
          <w:lang w:val="en-US" w:eastAsia="zh-CN" w:bidi="ar-SA"/>
        </w:rPr>
      </w:pPr>
    </w:p>
    <w:p w14:paraId="3110C8F4">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default" w:ascii="仿宋_GB2312" w:eastAsia="仿宋_GB2312" w:cs="Times New Roman"/>
          <w:b w:val="0"/>
          <w:bCs w:val="0"/>
          <w:color w:val="auto"/>
          <w:w w:val="95"/>
          <w:kern w:val="2"/>
          <w:sz w:val="32"/>
          <w:szCs w:val="32"/>
          <w:lang w:val="en-US" w:eastAsia="zh-CN" w:bidi="ar-SA"/>
        </w:rPr>
      </w:pPr>
    </w:p>
    <w:p w14:paraId="01C61463">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 xml:space="preserve">                       </w:t>
      </w:r>
    </w:p>
    <w:p w14:paraId="41D4BC35">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lang w:val="en-US" w:eastAsia="zh-CN" w:bidi="ar-SA"/>
        </w:rPr>
        <w:t xml:space="preserve">                    </w:t>
      </w:r>
      <w:r>
        <w:rPr>
          <w:rFonts w:hint="eastAsia" w:ascii="仿宋_GB2312" w:eastAsia="仿宋_GB2312" w:cs="Times New Roman"/>
          <w:b w:val="0"/>
          <w:bCs w:val="0"/>
          <w:color w:val="auto"/>
          <w:w w:val="95"/>
          <w:kern w:val="2"/>
          <w:sz w:val="32"/>
          <w:szCs w:val="32"/>
          <w:highlight w:val="none"/>
          <w:lang w:val="en-US" w:eastAsia="zh-CN" w:bidi="ar-SA"/>
        </w:rPr>
        <w:t>编制人：</w:t>
      </w:r>
    </w:p>
    <w:p w14:paraId="637171EB">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p>
    <w:p w14:paraId="530452F5">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p>
    <w:p w14:paraId="7F10D190">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审核人：</w:t>
      </w:r>
    </w:p>
    <w:p w14:paraId="0A8DC67F">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p>
    <w:p w14:paraId="70F6EE4E">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w w:val="95"/>
          <w:kern w:val="2"/>
          <w:sz w:val="32"/>
          <w:szCs w:val="32"/>
          <w:highlight w:val="none"/>
          <w:lang w:val="en-US" w:eastAsia="zh-CN" w:bidi="ar-SA"/>
        </w:rPr>
      </w:pPr>
    </w:p>
    <w:p w14:paraId="2084299C">
      <w:pPr>
        <w:keepNext w:val="0"/>
        <w:keepLines w:val="0"/>
        <w:pageBreakBefore w:val="0"/>
        <w:widowControl w:val="0"/>
        <w:kinsoku/>
        <w:wordWrap/>
        <w:overflowPunct/>
        <w:topLinePunct w:val="0"/>
        <w:autoSpaceDE/>
        <w:autoSpaceDN/>
        <w:bidi w:val="0"/>
        <w:adjustRightInd w:val="0"/>
        <w:snapToGrid/>
        <w:spacing w:line="620" w:lineRule="exact"/>
        <w:ind w:left="0" w:leftChars="0" w:right="0" w:firstLine="3778" w:firstLineChars="1243"/>
        <w:jc w:val="both"/>
        <w:textAlignment w:val="baseline"/>
        <w:rPr>
          <w:rFonts w:hint="eastAsia" w:ascii="仿宋_GB2312" w:eastAsia="仿宋_GB2312" w:cs="Times New Roman"/>
          <w:b w:val="0"/>
          <w:bCs w:val="0"/>
          <w:color w:val="auto"/>
          <w:kern w:val="2"/>
          <w:sz w:val="32"/>
          <w:szCs w:val="32"/>
          <w:highlight w:val="none"/>
          <w:lang w:val="en-US" w:eastAsia="zh-CN" w:bidi="ar-SA"/>
        </w:rPr>
      </w:pPr>
      <w:r>
        <w:rPr>
          <w:rFonts w:hint="eastAsia" w:ascii="仿宋_GB2312" w:eastAsia="仿宋_GB2312" w:cs="Times New Roman"/>
          <w:b w:val="0"/>
          <w:bCs w:val="0"/>
          <w:color w:val="auto"/>
          <w:w w:val="95"/>
          <w:kern w:val="2"/>
          <w:sz w:val="32"/>
          <w:szCs w:val="32"/>
          <w:highlight w:val="none"/>
          <w:lang w:val="en-US" w:eastAsia="zh-CN" w:bidi="ar-SA"/>
        </w:rPr>
        <w:t>审定人：</w:t>
      </w:r>
    </w:p>
    <w:p w14:paraId="0F5EE312">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eastAsia" w:ascii="仿宋_GB2312" w:eastAsia="仿宋_GB2312" w:cs="Times New Roman"/>
          <w:b w:val="0"/>
          <w:bCs w:val="0"/>
          <w:color w:val="auto"/>
          <w:w w:val="95"/>
          <w:kern w:val="2"/>
          <w:sz w:val="32"/>
          <w:szCs w:val="32"/>
          <w:lang w:val="en-US" w:eastAsia="zh-CN" w:bidi="ar-SA"/>
        </w:rPr>
      </w:pPr>
    </w:p>
    <w:p w14:paraId="77CA44B9">
      <w:pPr>
        <w:keepNext w:val="0"/>
        <w:keepLines w:val="0"/>
        <w:pageBreakBefore w:val="0"/>
        <w:widowControl w:val="0"/>
        <w:kinsoku/>
        <w:wordWrap/>
        <w:overflowPunct/>
        <w:topLinePunct w:val="0"/>
        <w:autoSpaceDE/>
        <w:autoSpaceDN/>
        <w:bidi w:val="0"/>
        <w:adjustRightInd w:val="0"/>
        <w:snapToGrid/>
        <w:spacing w:line="620" w:lineRule="exact"/>
        <w:ind w:right="0" w:firstLine="4864" w:firstLineChars="16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重庆耀辉工程咨询有限公司</w:t>
      </w:r>
    </w:p>
    <w:p w14:paraId="105B118F">
      <w:pPr>
        <w:keepNext w:val="0"/>
        <w:keepLines w:val="0"/>
        <w:pageBreakBefore w:val="0"/>
        <w:widowControl w:val="0"/>
        <w:kinsoku/>
        <w:wordWrap/>
        <w:overflowPunct/>
        <w:topLinePunct w:val="0"/>
        <w:autoSpaceDE/>
        <w:autoSpaceDN/>
        <w:bidi w:val="0"/>
        <w:adjustRightInd w:val="0"/>
        <w:snapToGrid/>
        <w:spacing w:line="620" w:lineRule="exact"/>
        <w:ind w:right="0" w:firstLine="5472" w:firstLineChars="1800"/>
        <w:jc w:val="both"/>
        <w:textAlignment w:val="baseline"/>
        <w:rPr>
          <w:rFonts w:hint="eastAsia" w:ascii="仿宋_GB2312" w:eastAsia="仿宋_GB2312" w:cs="Times New Roman"/>
          <w:b w:val="0"/>
          <w:bCs w:val="0"/>
          <w:color w:val="auto"/>
          <w:w w:val="95"/>
          <w:kern w:val="2"/>
          <w:sz w:val="32"/>
          <w:szCs w:val="32"/>
          <w:lang w:val="en-US" w:eastAsia="zh-CN" w:bidi="ar-SA"/>
        </w:rPr>
      </w:pPr>
      <w:r>
        <w:rPr>
          <w:rFonts w:hint="eastAsia" w:ascii="仿宋_GB2312" w:eastAsia="仿宋_GB2312" w:cs="Times New Roman"/>
          <w:b w:val="0"/>
          <w:bCs w:val="0"/>
          <w:color w:val="auto"/>
          <w:w w:val="95"/>
          <w:kern w:val="2"/>
          <w:sz w:val="32"/>
          <w:szCs w:val="32"/>
          <w:lang w:val="en-US" w:eastAsia="zh-CN" w:bidi="ar-SA"/>
        </w:rPr>
        <w:t>2026 年6月12 日</w:t>
      </w:r>
    </w:p>
    <w:p w14:paraId="71A7DD89">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p>
    <w:p w14:paraId="0C41CBC1">
      <w:pPr>
        <w:keepNext w:val="0"/>
        <w:keepLines w:val="0"/>
        <w:pageBreakBefore w:val="0"/>
        <w:widowControl w:val="0"/>
        <w:kinsoku/>
        <w:wordWrap/>
        <w:overflowPunct/>
        <w:topLinePunct w:val="0"/>
        <w:autoSpaceDE/>
        <w:autoSpaceDN/>
        <w:bidi w:val="0"/>
        <w:adjustRightInd w:val="0"/>
        <w:snapToGrid/>
        <w:spacing w:line="620" w:lineRule="exact"/>
        <w:ind w:right="0" w:firstLine="608" w:firstLineChars="200"/>
        <w:jc w:val="both"/>
        <w:textAlignment w:val="baseline"/>
        <w:rPr>
          <w:rFonts w:hint="eastAsia" w:ascii="仿宋_GB2312" w:eastAsia="仿宋_GB2312" w:cs="Times New Roman"/>
          <w:b w:val="0"/>
          <w:bCs w:val="0"/>
          <w:color w:val="auto"/>
          <w:w w:val="95"/>
          <w:kern w:val="2"/>
          <w:sz w:val="32"/>
          <w:szCs w:val="32"/>
          <w:lang w:val="en-US" w:eastAsia="zh-CN" w:bidi="ar-SA"/>
        </w:rPr>
      </w:pPr>
    </w:p>
    <w:p w14:paraId="3C534486">
      <w:pPr>
        <w:keepNext w:val="0"/>
        <w:keepLines w:val="0"/>
        <w:pageBreakBefore w:val="0"/>
        <w:widowControl w:val="0"/>
        <w:kinsoku/>
        <w:wordWrap/>
        <w:overflowPunct/>
        <w:topLinePunct w:val="0"/>
        <w:autoSpaceDE/>
        <w:autoSpaceDN/>
        <w:bidi w:val="0"/>
        <w:adjustRightInd w:val="0"/>
        <w:snapToGrid/>
        <w:spacing w:line="620" w:lineRule="exact"/>
        <w:ind w:right="0"/>
        <w:jc w:val="both"/>
        <w:textAlignment w:val="baseline"/>
        <w:rPr>
          <w:rFonts w:hint="default" w:ascii="仿宋_GB2312" w:eastAsia="仿宋_GB2312" w:cs="Times New Roman"/>
          <w:b w:val="0"/>
          <w:bCs w:val="0"/>
          <w:color w:val="auto"/>
          <w:w w:val="95"/>
          <w:kern w:val="2"/>
          <w:sz w:val="32"/>
          <w:szCs w:val="32"/>
          <w:lang w:val="en-US" w:eastAsia="zh-CN" w:bidi="ar-SA"/>
        </w:rPr>
      </w:pPr>
    </w:p>
    <w:sectPr>
      <w:headerReference r:id="rId3" w:type="default"/>
      <w:footerReference r:id="rId4" w:type="default"/>
      <w:pgSz w:w="11907" w:h="16839"/>
      <w:pgMar w:top="1474" w:right="1134" w:bottom="1474" w:left="1361" w:header="856" w:footer="1020" w:gutter="567"/>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华文仿宋">
    <w:altName w:val="仿宋"/>
    <w:panose1 w:val="02010600040101010101"/>
    <w:charset w:val="86"/>
    <w:family w:val="auto"/>
    <w:pitch w:val="default"/>
    <w:sig w:usb0="00000000" w:usb1="00000000" w:usb2="00000000" w:usb3="00000000" w:csb0="0004009F" w:csb1="DFD70000"/>
  </w:font>
  <w:font w:name="KSOF4F9C2767">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57219">
    <w:pPr>
      <w:pStyle w:val="12"/>
      <w:framePr w:w="10032" w:wrap="around" w:vAnchor="text" w:hAnchor="page" w:x="1071" w:y="1"/>
      <w:pBdr>
        <w:top w:val="none" w:color="auto" w:sz="0" w:space="0"/>
        <w:left w:val="none" w:color="auto" w:sz="0" w:space="0"/>
        <w:bottom w:val="none" w:color="auto" w:sz="0" w:space="0"/>
        <w:right w:val="none" w:color="auto" w:sz="0" w:space="0"/>
      </w:pBdr>
      <w:tabs>
        <w:tab w:val="left" w:pos="1800"/>
      </w:tabs>
      <w:ind w:right="-2" w:rightChars="-1" w:firstLine="320"/>
      <w:jc w:val="both"/>
      <w:rPr>
        <w:rStyle w:val="20"/>
        <w:rFonts w:ascii="隶书" w:eastAsia="隶书"/>
        <w:sz w:val="16"/>
      </w:rPr>
    </w:pPr>
    <w:r>
      <w:rPr>
        <w:rFonts w:hint="eastAsia" w:ascii="宋体" w:hAnsi="宋体"/>
        <w:b/>
        <w:bCs w:val="0"/>
        <w:sz w:val="15"/>
        <w:szCs w:val="15"/>
        <w:lang w:val="en-US" w:eastAsia="zh-CN"/>
      </w:rPr>
      <w:t>重庆耀辉工程咨询有限公司</w:t>
    </w:r>
  </w:p>
  <w:p w14:paraId="56803AB3">
    <w:pPr>
      <w:pStyle w:val="12"/>
      <w:framePr w:w="10032" w:wrap="around" w:vAnchor="text" w:hAnchor="page" w:x="1071" w:y="1"/>
      <w:pBdr>
        <w:top w:val="none" w:color="auto" w:sz="0" w:space="0"/>
        <w:left w:val="none" w:color="auto" w:sz="0" w:space="0"/>
        <w:bottom w:val="none" w:color="auto" w:sz="0" w:space="0"/>
        <w:right w:val="none" w:color="auto" w:sz="0" w:space="0"/>
      </w:pBdr>
      <w:tabs>
        <w:tab w:val="left" w:pos="1800"/>
      </w:tabs>
      <w:ind w:right="-2" w:rightChars="-1" w:firstLine="320"/>
      <w:jc w:val="both"/>
      <w:rPr>
        <w:rStyle w:val="20"/>
        <w:rFonts w:ascii="隶书" w:eastAsia="隶书"/>
        <w:sz w:val="16"/>
      </w:rPr>
    </w:pPr>
    <w:r>
      <w:rPr>
        <w:rStyle w:val="20"/>
        <w:rFonts w:hint="eastAsia" w:ascii="隶书" w:eastAsia="隶书"/>
        <w:sz w:val="16"/>
      </w:rPr>
      <w:t xml:space="preserve">地址：重庆市渝北区红锦大道556号锦绣山庄S3栋                      </w:t>
    </w:r>
    <w:r>
      <w:rPr>
        <w:rStyle w:val="20"/>
        <w:rFonts w:hint="eastAsia" w:ascii="隶书" w:eastAsia="隶书"/>
        <w:sz w:val="16"/>
        <w:lang w:val="en-US" w:eastAsia="zh-CN"/>
      </w:rPr>
      <w:t xml:space="preserve">      </w:t>
    </w:r>
    <w:r>
      <w:rPr>
        <w:rStyle w:val="20"/>
        <w:rFonts w:hint="eastAsia" w:ascii="隶书" w:eastAsia="隶书"/>
        <w:sz w:val="16"/>
      </w:rPr>
      <w:t xml:space="preserve">           </w:t>
    </w:r>
    <w:r>
      <w:rPr>
        <w:rStyle w:val="20"/>
        <w:rFonts w:hint="eastAsia" w:ascii="隶书" w:eastAsia="隶书"/>
        <w:sz w:val="16"/>
        <w:lang w:val="en-US" w:eastAsia="zh-CN"/>
      </w:rPr>
      <w:t xml:space="preserve">         </w:t>
    </w:r>
    <w:r>
      <w:rPr>
        <w:rStyle w:val="20"/>
        <w:rFonts w:hint="eastAsia" w:ascii="隶书" w:eastAsia="隶书"/>
        <w:sz w:val="16"/>
      </w:rPr>
      <w:t xml:space="preserve">   邮编：40112</w:t>
    </w:r>
    <w:r>
      <w:rPr>
        <w:rStyle w:val="20"/>
        <w:rFonts w:hint="eastAsia" w:ascii="隶书" w:eastAsia="隶书"/>
        <w:sz w:val="16"/>
        <w:lang w:val="en-US" w:eastAsia="zh-CN"/>
      </w:rPr>
      <w:t>0</w:t>
    </w:r>
    <w:r>
      <w:rPr>
        <w:rStyle w:val="20"/>
        <w:rFonts w:hint="eastAsia" w:ascii="隶书" w:eastAsia="隶书"/>
        <w:sz w:val="16"/>
      </w:rPr>
      <w:t xml:space="preserve">   </w:t>
    </w:r>
  </w:p>
  <w:p w14:paraId="3D7EDD93">
    <w:pPr>
      <w:pStyle w:val="12"/>
      <w:framePr w:w="10032" w:wrap="around" w:vAnchor="text" w:hAnchor="page" w:x="1071" w:y="1"/>
      <w:pBdr>
        <w:top w:val="none" w:color="auto" w:sz="0" w:space="0"/>
        <w:left w:val="none" w:color="auto" w:sz="0" w:space="0"/>
        <w:bottom w:val="none" w:color="auto" w:sz="0" w:space="0"/>
        <w:right w:val="none" w:color="auto" w:sz="0" w:space="0"/>
      </w:pBdr>
      <w:ind w:right="360" w:firstLine="320"/>
      <w:jc w:val="center"/>
      <w:rPr>
        <w:rFonts w:ascii="仿宋_GB2312" w:eastAsia="仿宋_GB2312"/>
        <w:sz w:val="16"/>
      </w:rPr>
    </w:pPr>
    <w:r>
      <w:rPr>
        <w:rFonts w:hint="eastAsia" w:ascii="仿宋_GB2312" w:eastAsia="仿宋_GB2312"/>
        <w:kern w:val="0"/>
        <w:sz w:val="16"/>
      </w:rPr>
      <w:t xml:space="preserve">第 </w:t>
    </w:r>
    <w:r>
      <w:rPr>
        <w:rFonts w:ascii="仿宋_GB2312" w:eastAsia="仿宋_GB2312"/>
        <w:kern w:val="0"/>
        <w:sz w:val="16"/>
      </w:rPr>
      <w:fldChar w:fldCharType="begin"/>
    </w:r>
    <w:r>
      <w:rPr>
        <w:rFonts w:ascii="仿宋_GB2312" w:eastAsia="仿宋_GB2312"/>
        <w:kern w:val="0"/>
        <w:sz w:val="16"/>
      </w:rPr>
      <w:instrText xml:space="preserve"> PAGE </w:instrText>
    </w:r>
    <w:r>
      <w:rPr>
        <w:rFonts w:ascii="仿宋_GB2312" w:eastAsia="仿宋_GB2312"/>
        <w:kern w:val="0"/>
        <w:sz w:val="16"/>
      </w:rPr>
      <w:fldChar w:fldCharType="separate"/>
    </w:r>
    <w:r>
      <w:rPr>
        <w:rFonts w:ascii="仿宋_GB2312" w:eastAsia="仿宋_GB2312"/>
        <w:kern w:val="0"/>
        <w:sz w:val="16"/>
      </w:rPr>
      <w:t>6</w:t>
    </w:r>
    <w:r>
      <w:rPr>
        <w:rFonts w:ascii="仿宋_GB2312" w:eastAsia="仿宋_GB2312"/>
        <w:kern w:val="0"/>
        <w:sz w:val="16"/>
      </w:rPr>
      <w:fldChar w:fldCharType="end"/>
    </w:r>
    <w:r>
      <w:rPr>
        <w:rFonts w:hint="eastAsia" w:ascii="仿宋_GB2312" w:eastAsia="仿宋_GB2312"/>
        <w:kern w:val="0"/>
        <w:sz w:val="16"/>
      </w:rPr>
      <w:t xml:space="preserve"> 页 共 </w:t>
    </w:r>
    <w:r>
      <w:rPr>
        <w:rFonts w:ascii="仿宋_GB2312" w:eastAsia="仿宋_GB2312"/>
        <w:kern w:val="0"/>
        <w:sz w:val="16"/>
      </w:rPr>
      <w:fldChar w:fldCharType="begin"/>
    </w:r>
    <w:r>
      <w:rPr>
        <w:rFonts w:ascii="仿宋_GB2312" w:eastAsia="仿宋_GB2312"/>
        <w:kern w:val="0"/>
        <w:sz w:val="16"/>
      </w:rPr>
      <w:instrText xml:space="preserve"> NUMPAGES </w:instrText>
    </w:r>
    <w:r>
      <w:rPr>
        <w:rFonts w:ascii="仿宋_GB2312" w:eastAsia="仿宋_GB2312"/>
        <w:kern w:val="0"/>
        <w:sz w:val="16"/>
      </w:rPr>
      <w:fldChar w:fldCharType="separate"/>
    </w:r>
    <w:r>
      <w:rPr>
        <w:rFonts w:ascii="仿宋_GB2312" w:eastAsia="仿宋_GB2312"/>
        <w:kern w:val="0"/>
        <w:sz w:val="16"/>
      </w:rPr>
      <w:t>9</w:t>
    </w:r>
    <w:r>
      <w:rPr>
        <w:rFonts w:ascii="仿宋_GB2312" w:eastAsia="仿宋_GB2312"/>
        <w:kern w:val="0"/>
        <w:sz w:val="16"/>
      </w:rPr>
      <w:fldChar w:fldCharType="end"/>
    </w:r>
    <w:r>
      <w:rPr>
        <w:rFonts w:hint="eastAsia" w:ascii="仿宋_GB2312" w:eastAsia="仿宋_GB2312"/>
        <w:kern w:val="0"/>
        <w:sz w:val="16"/>
      </w:rPr>
      <w:t xml:space="preserve"> 页</w:t>
    </w:r>
  </w:p>
  <w:p w14:paraId="5821E67F">
    <w:pPr>
      <w:pStyle w:val="12"/>
      <w:framePr w:w="10032" w:wrap="around" w:vAnchor="text" w:hAnchor="page" w:x="1071" w:y="1"/>
      <w:rPr>
        <w:rStyle w:val="20"/>
      </w:rPr>
    </w:pPr>
  </w:p>
  <w:p w14:paraId="0D5CDD0B">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6C36C">
    <w:pPr>
      <w:pBdr>
        <w:bottom w:val="none" w:color="auto" w:sz="0" w:space="0"/>
      </w:pBdr>
      <w:spacing w:line="360" w:lineRule="auto"/>
      <w:ind w:right="111" w:rightChars="53" w:firstLine="4518" w:firstLineChars="3000"/>
      <w:jc w:val="right"/>
      <w:rPr>
        <w:rFonts w:hint="eastAsia" w:ascii="宋体" w:hAnsi="宋体"/>
        <w:b w:val="0"/>
        <w:bCs/>
        <w:sz w:val="15"/>
        <w:szCs w:val="15"/>
        <w:lang w:val="en-US" w:eastAsia="zh-CN"/>
      </w:rPr>
    </w:pPr>
    <w:r>
      <w:rPr>
        <w:rFonts w:hint="eastAsia" w:ascii="宋体" w:hAnsi="宋体"/>
        <w:b/>
        <w:bCs w:val="0"/>
        <w:sz w:val="15"/>
        <w:szCs w:val="15"/>
        <w:lang w:val="en-US" w:eastAsia="zh-CN"/>
      </w:rPr>
      <w:drawing>
        <wp:anchor distT="0" distB="0" distL="114300" distR="114300" simplePos="0" relativeHeight="251660288" behindDoc="1" locked="0" layoutInCell="1" allowOverlap="1">
          <wp:simplePos x="0" y="0"/>
          <wp:positionH relativeFrom="column">
            <wp:posOffset>-188595</wp:posOffset>
          </wp:positionH>
          <wp:positionV relativeFrom="paragraph">
            <wp:posOffset>48895</wp:posOffset>
          </wp:positionV>
          <wp:extent cx="1229995" cy="469900"/>
          <wp:effectExtent l="0" t="0" r="8255" b="6350"/>
          <wp:wrapNone/>
          <wp:docPr id="3" name="图片 2" descr="cae12c80091148f504d3ba93ee9d5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ae12c80091148f504d3ba93ee9d5fe"/>
                  <pic:cNvPicPr>
                    <a:picLocks noChangeAspect="1"/>
                  </pic:cNvPicPr>
                </pic:nvPicPr>
                <pic:blipFill>
                  <a:blip r:embed="rId1"/>
                  <a:srcRect/>
                  <a:stretch>
                    <a:fillRect/>
                  </a:stretch>
                </pic:blipFill>
                <pic:spPr>
                  <a:xfrm>
                    <a:off x="0" y="0"/>
                    <a:ext cx="1229995" cy="469900"/>
                  </a:xfrm>
                  <a:prstGeom prst="rect">
                    <a:avLst/>
                  </a:prstGeom>
                  <a:noFill/>
                  <a:ln>
                    <a:noFill/>
                  </a:ln>
                </pic:spPr>
              </pic:pic>
            </a:graphicData>
          </a:graphic>
        </wp:anchor>
      </w:drawing>
    </w:r>
    <w:r>
      <w:rPr>
        <w:rFonts w:hint="eastAsia"/>
        <w:lang w:val="en-US" w:eastAsia="zh-CN"/>
      </w:rPr>
      <w:t xml:space="preserve">                                               </w:t>
    </w:r>
    <w:r>
      <w:rPr>
        <w:rFonts w:hint="eastAsia" w:ascii="宋体" w:hAnsi="宋体"/>
        <w:b w:val="0"/>
        <w:bCs/>
        <w:sz w:val="15"/>
        <w:szCs w:val="15"/>
        <w:lang w:val="en-US" w:eastAsia="zh-CN"/>
      </w:rPr>
      <w:t xml:space="preserve">      </w:t>
    </w:r>
  </w:p>
  <w:p w14:paraId="72ED1923">
    <w:pPr>
      <w:pBdr>
        <w:bottom w:val="single" w:color="auto" w:sz="4" w:space="0"/>
      </w:pBdr>
      <w:spacing w:line="360" w:lineRule="auto"/>
      <w:ind w:right="111" w:rightChars="53" w:firstLine="4500" w:firstLineChars="3000"/>
      <w:jc w:val="both"/>
      <w:rPr>
        <w:rFonts w:hint="default" w:ascii="宋体" w:hAnsi="宋体"/>
        <w:b w:val="0"/>
        <w:bCs/>
        <w:sz w:val="15"/>
        <w:szCs w:val="15"/>
        <w:lang w:val="en-US" w:eastAsia="zh-CN"/>
      </w:rPr>
    </w:pPr>
    <w:r>
      <w:rPr>
        <w:rFonts w:hint="eastAsia" w:ascii="宋体" w:hAnsi="宋体"/>
        <w:b w:val="0"/>
        <w:bCs/>
        <w:sz w:val="15"/>
        <w:szCs w:val="15"/>
        <w:lang w:val="en-US" w:eastAsia="zh-CN"/>
      </w:rPr>
      <w:t xml:space="preserve">   垫江县宝鼎小学校关于C类危房改造工程一工程量清单预算编制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1F750"/>
    <w:multiLevelType w:val="singleLevel"/>
    <w:tmpl w:val="0981F75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yYjliMDBjNmNmZjY2YjI2Y2E0OWZiNDBkZjk0ZmQifQ=="/>
    <w:docVar w:name="KSO_WPS_MARK_KEY" w:val="48736678-a3b9-43d1-b145-71d454e05caa"/>
  </w:docVars>
  <w:rsids>
    <w:rsidRoot w:val="00172A27"/>
    <w:rsid w:val="00000510"/>
    <w:rsid w:val="00000B33"/>
    <w:rsid w:val="00003E53"/>
    <w:rsid w:val="0000403E"/>
    <w:rsid w:val="0000465D"/>
    <w:rsid w:val="000062D7"/>
    <w:rsid w:val="0000728D"/>
    <w:rsid w:val="00007803"/>
    <w:rsid w:val="00007A33"/>
    <w:rsid w:val="00011A16"/>
    <w:rsid w:val="00016492"/>
    <w:rsid w:val="00020133"/>
    <w:rsid w:val="00023603"/>
    <w:rsid w:val="00023987"/>
    <w:rsid w:val="00030546"/>
    <w:rsid w:val="000315A7"/>
    <w:rsid w:val="00033252"/>
    <w:rsid w:val="000336D0"/>
    <w:rsid w:val="00035CB0"/>
    <w:rsid w:val="000361DD"/>
    <w:rsid w:val="0004278C"/>
    <w:rsid w:val="00044173"/>
    <w:rsid w:val="00045FD1"/>
    <w:rsid w:val="00050A4D"/>
    <w:rsid w:val="00051427"/>
    <w:rsid w:val="00051DA2"/>
    <w:rsid w:val="00051E8F"/>
    <w:rsid w:val="00052933"/>
    <w:rsid w:val="00052AEF"/>
    <w:rsid w:val="000538F8"/>
    <w:rsid w:val="00054670"/>
    <w:rsid w:val="00057846"/>
    <w:rsid w:val="00060D29"/>
    <w:rsid w:val="00060D2D"/>
    <w:rsid w:val="00063196"/>
    <w:rsid w:val="000635D4"/>
    <w:rsid w:val="00063FC5"/>
    <w:rsid w:val="00064C81"/>
    <w:rsid w:val="00065576"/>
    <w:rsid w:val="00066189"/>
    <w:rsid w:val="0007293B"/>
    <w:rsid w:val="0007628D"/>
    <w:rsid w:val="00081D36"/>
    <w:rsid w:val="0008238E"/>
    <w:rsid w:val="00082584"/>
    <w:rsid w:val="000826E0"/>
    <w:rsid w:val="0008536E"/>
    <w:rsid w:val="00091AF6"/>
    <w:rsid w:val="000923ED"/>
    <w:rsid w:val="00092E22"/>
    <w:rsid w:val="000A0BC9"/>
    <w:rsid w:val="000A16B5"/>
    <w:rsid w:val="000A38DA"/>
    <w:rsid w:val="000A755D"/>
    <w:rsid w:val="000A77F0"/>
    <w:rsid w:val="000B02AC"/>
    <w:rsid w:val="000B14C3"/>
    <w:rsid w:val="000B153A"/>
    <w:rsid w:val="000B2282"/>
    <w:rsid w:val="000B2E6B"/>
    <w:rsid w:val="000B2FFC"/>
    <w:rsid w:val="000B3E8A"/>
    <w:rsid w:val="000B4A30"/>
    <w:rsid w:val="000B6609"/>
    <w:rsid w:val="000C1A84"/>
    <w:rsid w:val="000C4498"/>
    <w:rsid w:val="000D2125"/>
    <w:rsid w:val="000E0738"/>
    <w:rsid w:val="000E08F9"/>
    <w:rsid w:val="000E1269"/>
    <w:rsid w:val="000E193E"/>
    <w:rsid w:val="000E23D2"/>
    <w:rsid w:val="000E361A"/>
    <w:rsid w:val="000E4CB7"/>
    <w:rsid w:val="000E77C6"/>
    <w:rsid w:val="000E7D6A"/>
    <w:rsid w:val="000F0E77"/>
    <w:rsid w:val="000F46B1"/>
    <w:rsid w:val="000F6667"/>
    <w:rsid w:val="000F6846"/>
    <w:rsid w:val="0010039A"/>
    <w:rsid w:val="001006AB"/>
    <w:rsid w:val="00102382"/>
    <w:rsid w:val="00102BB0"/>
    <w:rsid w:val="00103634"/>
    <w:rsid w:val="001071FB"/>
    <w:rsid w:val="00110D84"/>
    <w:rsid w:val="00111380"/>
    <w:rsid w:val="00111BCD"/>
    <w:rsid w:val="00112619"/>
    <w:rsid w:val="001144CD"/>
    <w:rsid w:val="0011628C"/>
    <w:rsid w:val="00116680"/>
    <w:rsid w:val="0012071B"/>
    <w:rsid w:val="001235CD"/>
    <w:rsid w:val="001236E7"/>
    <w:rsid w:val="00125836"/>
    <w:rsid w:val="00125F32"/>
    <w:rsid w:val="00130881"/>
    <w:rsid w:val="00130C2D"/>
    <w:rsid w:val="001310B1"/>
    <w:rsid w:val="00133074"/>
    <w:rsid w:val="001332BC"/>
    <w:rsid w:val="00133CE0"/>
    <w:rsid w:val="00137B32"/>
    <w:rsid w:val="00140EB4"/>
    <w:rsid w:val="00142503"/>
    <w:rsid w:val="001442CA"/>
    <w:rsid w:val="0014644C"/>
    <w:rsid w:val="00147C45"/>
    <w:rsid w:val="00147DF6"/>
    <w:rsid w:val="001518FC"/>
    <w:rsid w:val="001528D0"/>
    <w:rsid w:val="001538E5"/>
    <w:rsid w:val="00153E36"/>
    <w:rsid w:val="00157086"/>
    <w:rsid w:val="00161B7C"/>
    <w:rsid w:val="001624F4"/>
    <w:rsid w:val="001643C4"/>
    <w:rsid w:val="00164AD4"/>
    <w:rsid w:val="00171854"/>
    <w:rsid w:val="00172A27"/>
    <w:rsid w:val="001740C4"/>
    <w:rsid w:val="00174459"/>
    <w:rsid w:val="00182456"/>
    <w:rsid w:val="00183827"/>
    <w:rsid w:val="0018603B"/>
    <w:rsid w:val="001860C1"/>
    <w:rsid w:val="001871D7"/>
    <w:rsid w:val="00192BAF"/>
    <w:rsid w:val="00193892"/>
    <w:rsid w:val="00194D42"/>
    <w:rsid w:val="00195613"/>
    <w:rsid w:val="001A2A35"/>
    <w:rsid w:val="001A3484"/>
    <w:rsid w:val="001A520A"/>
    <w:rsid w:val="001A55A9"/>
    <w:rsid w:val="001A6FB4"/>
    <w:rsid w:val="001A77F8"/>
    <w:rsid w:val="001B12CB"/>
    <w:rsid w:val="001B3306"/>
    <w:rsid w:val="001B462A"/>
    <w:rsid w:val="001B7DB1"/>
    <w:rsid w:val="001C00D9"/>
    <w:rsid w:val="001C2448"/>
    <w:rsid w:val="001C2EB3"/>
    <w:rsid w:val="001C3496"/>
    <w:rsid w:val="001C3558"/>
    <w:rsid w:val="001C47A3"/>
    <w:rsid w:val="001C74BE"/>
    <w:rsid w:val="001D02D6"/>
    <w:rsid w:val="001D0D7C"/>
    <w:rsid w:val="001D5165"/>
    <w:rsid w:val="001D5FFF"/>
    <w:rsid w:val="001E010D"/>
    <w:rsid w:val="001E0372"/>
    <w:rsid w:val="001E0807"/>
    <w:rsid w:val="001E106C"/>
    <w:rsid w:val="001E19A6"/>
    <w:rsid w:val="001E4919"/>
    <w:rsid w:val="001E629D"/>
    <w:rsid w:val="001F1367"/>
    <w:rsid w:val="001F7766"/>
    <w:rsid w:val="001F7B1F"/>
    <w:rsid w:val="001F7B2F"/>
    <w:rsid w:val="002010D7"/>
    <w:rsid w:val="002043E0"/>
    <w:rsid w:val="0020575E"/>
    <w:rsid w:val="00210610"/>
    <w:rsid w:val="00211B8A"/>
    <w:rsid w:val="002125BE"/>
    <w:rsid w:val="002143F6"/>
    <w:rsid w:val="002174CF"/>
    <w:rsid w:val="00221ABC"/>
    <w:rsid w:val="002254D8"/>
    <w:rsid w:val="00227381"/>
    <w:rsid w:val="002302D8"/>
    <w:rsid w:val="0023040A"/>
    <w:rsid w:val="0023060F"/>
    <w:rsid w:val="00232E2F"/>
    <w:rsid w:val="00233C0B"/>
    <w:rsid w:val="00234DC0"/>
    <w:rsid w:val="00235631"/>
    <w:rsid w:val="00240186"/>
    <w:rsid w:val="002423DD"/>
    <w:rsid w:val="0024320F"/>
    <w:rsid w:val="002521A2"/>
    <w:rsid w:val="002528CA"/>
    <w:rsid w:val="00252F70"/>
    <w:rsid w:val="00253278"/>
    <w:rsid w:val="002543B7"/>
    <w:rsid w:val="00257D25"/>
    <w:rsid w:val="00261735"/>
    <w:rsid w:val="00263571"/>
    <w:rsid w:val="0026477D"/>
    <w:rsid w:val="00264919"/>
    <w:rsid w:val="00264A68"/>
    <w:rsid w:val="0026550C"/>
    <w:rsid w:val="002717B4"/>
    <w:rsid w:val="00274E28"/>
    <w:rsid w:val="00282919"/>
    <w:rsid w:val="00283F62"/>
    <w:rsid w:val="002921E8"/>
    <w:rsid w:val="00294A9A"/>
    <w:rsid w:val="00294BE7"/>
    <w:rsid w:val="00294D6B"/>
    <w:rsid w:val="002974CE"/>
    <w:rsid w:val="00297A78"/>
    <w:rsid w:val="002A1851"/>
    <w:rsid w:val="002A194B"/>
    <w:rsid w:val="002A213A"/>
    <w:rsid w:val="002A65C2"/>
    <w:rsid w:val="002A7AD3"/>
    <w:rsid w:val="002B403A"/>
    <w:rsid w:val="002B604F"/>
    <w:rsid w:val="002B733C"/>
    <w:rsid w:val="002C0FFB"/>
    <w:rsid w:val="002C3171"/>
    <w:rsid w:val="002C4FE0"/>
    <w:rsid w:val="002C730C"/>
    <w:rsid w:val="002D085C"/>
    <w:rsid w:val="002D2ADE"/>
    <w:rsid w:val="002D2DD5"/>
    <w:rsid w:val="002D3A67"/>
    <w:rsid w:val="002D7178"/>
    <w:rsid w:val="002E0AEE"/>
    <w:rsid w:val="002E2009"/>
    <w:rsid w:val="002E2111"/>
    <w:rsid w:val="002E7D73"/>
    <w:rsid w:val="003001D5"/>
    <w:rsid w:val="00300728"/>
    <w:rsid w:val="00301CE1"/>
    <w:rsid w:val="003020CF"/>
    <w:rsid w:val="00305DFD"/>
    <w:rsid w:val="00307F91"/>
    <w:rsid w:val="0031259E"/>
    <w:rsid w:val="00314644"/>
    <w:rsid w:val="00314BDC"/>
    <w:rsid w:val="00314EAA"/>
    <w:rsid w:val="003257B1"/>
    <w:rsid w:val="00325EDD"/>
    <w:rsid w:val="0032717E"/>
    <w:rsid w:val="003271D3"/>
    <w:rsid w:val="00327E56"/>
    <w:rsid w:val="00330098"/>
    <w:rsid w:val="003304D3"/>
    <w:rsid w:val="00333FA1"/>
    <w:rsid w:val="0033461F"/>
    <w:rsid w:val="003359DC"/>
    <w:rsid w:val="00342070"/>
    <w:rsid w:val="00343C0D"/>
    <w:rsid w:val="00345728"/>
    <w:rsid w:val="00347FDB"/>
    <w:rsid w:val="003520F8"/>
    <w:rsid w:val="003547B8"/>
    <w:rsid w:val="00355ED2"/>
    <w:rsid w:val="00361226"/>
    <w:rsid w:val="00361953"/>
    <w:rsid w:val="00362043"/>
    <w:rsid w:val="0036267A"/>
    <w:rsid w:val="00362766"/>
    <w:rsid w:val="003627DD"/>
    <w:rsid w:val="003711F9"/>
    <w:rsid w:val="003713BC"/>
    <w:rsid w:val="00376156"/>
    <w:rsid w:val="0037701B"/>
    <w:rsid w:val="00380AF5"/>
    <w:rsid w:val="00380EA8"/>
    <w:rsid w:val="003840D4"/>
    <w:rsid w:val="00391EF8"/>
    <w:rsid w:val="00397030"/>
    <w:rsid w:val="003A0D49"/>
    <w:rsid w:val="003A1B9E"/>
    <w:rsid w:val="003A2350"/>
    <w:rsid w:val="003A2695"/>
    <w:rsid w:val="003A2A5D"/>
    <w:rsid w:val="003A3B66"/>
    <w:rsid w:val="003A576A"/>
    <w:rsid w:val="003B18C5"/>
    <w:rsid w:val="003B37BD"/>
    <w:rsid w:val="003B704A"/>
    <w:rsid w:val="003C0AB4"/>
    <w:rsid w:val="003C1031"/>
    <w:rsid w:val="003C2368"/>
    <w:rsid w:val="003C3C3D"/>
    <w:rsid w:val="003C4813"/>
    <w:rsid w:val="003D0110"/>
    <w:rsid w:val="003D2438"/>
    <w:rsid w:val="003D5D1B"/>
    <w:rsid w:val="003E005A"/>
    <w:rsid w:val="003F2AB8"/>
    <w:rsid w:val="003F2C22"/>
    <w:rsid w:val="003F302F"/>
    <w:rsid w:val="003F557F"/>
    <w:rsid w:val="003F5C11"/>
    <w:rsid w:val="00401301"/>
    <w:rsid w:val="004036AD"/>
    <w:rsid w:val="00414A50"/>
    <w:rsid w:val="004150D2"/>
    <w:rsid w:val="0041569A"/>
    <w:rsid w:val="00420E30"/>
    <w:rsid w:val="00421444"/>
    <w:rsid w:val="00422AC2"/>
    <w:rsid w:val="00425E27"/>
    <w:rsid w:val="0042701B"/>
    <w:rsid w:val="0042718B"/>
    <w:rsid w:val="00427500"/>
    <w:rsid w:val="004277E1"/>
    <w:rsid w:val="00432B62"/>
    <w:rsid w:val="00433701"/>
    <w:rsid w:val="004341A8"/>
    <w:rsid w:val="00435A9C"/>
    <w:rsid w:val="00441DA1"/>
    <w:rsid w:val="00443B6B"/>
    <w:rsid w:val="004463A0"/>
    <w:rsid w:val="004465CF"/>
    <w:rsid w:val="0045122F"/>
    <w:rsid w:val="0045270E"/>
    <w:rsid w:val="004552F8"/>
    <w:rsid w:val="0045776B"/>
    <w:rsid w:val="00460399"/>
    <w:rsid w:val="00462EB3"/>
    <w:rsid w:val="004637D1"/>
    <w:rsid w:val="0046536D"/>
    <w:rsid w:val="00466A85"/>
    <w:rsid w:val="00466C1A"/>
    <w:rsid w:val="0046727A"/>
    <w:rsid w:val="004678A7"/>
    <w:rsid w:val="00470996"/>
    <w:rsid w:val="00474A6E"/>
    <w:rsid w:val="004754A7"/>
    <w:rsid w:val="0047678F"/>
    <w:rsid w:val="00477EA8"/>
    <w:rsid w:val="00481036"/>
    <w:rsid w:val="00481263"/>
    <w:rsid w:val="0048519E"/>
    <w:rsid w:val="00486325"/>
    <w:rsid w:val="00490822"/>
    <w:rsid w:val="00490C4F"/>
    <w:rsid w:val="004918C2"/>
    <w:rsid w:val="00493DAB"/>
    <w:rsid w:val="004961A4"/>
    <w:rsid w:val="0049749E"/>
    <w:rsid w:val="004A31DE"/>
    <w:rsid w:val="004A3EFD"/>
    <w:rsid w:val="004A5CB3"/>
    <w:rsid w:val="004A647A"/>
    <w:rsid w:val="004B14DE"/>
    <w:rsid w:val="004B15C0"/>
    <w:rsid w:val="004B3113"/>
    <w:rsid w:val="004B5FE0"/>
    <w:rsid w:val="004C06EC"/>
    <w:rsid w:val="004C10FF"/>
    <w:rsid w:val="004C2A39"/>
    <w:rsid w:val="004C44E1"/>
    <w:rsid w:val="004D163E"/>
    <w:rsid w:val="004D2180"/>
    <w:rsid w:val="004D236F"/>
    <w:rsid w:val="004D4BA0"/>
    <w:rsid w:val="004E1620"/>
    <w:rsid w:val="004E2450"/>
    <w:rsid w:val="004E339C"/>
    <w:rsid w:val="004E5917"/>
    <w:rsid w:val="004E61FF"/>
    <w:rsid w:val="004E6620"/>
    <w:rsid w:val="004F0D4F"/>
    <w:rsid w:val="004F1CCD"/>
    <w:rsid w:val="004F4118"/>
    <w:rsid w:val="004F5000"/>
    <w:rsid w:val="004F5A6E"/>
    <w:rsid w:val="004F7463"/>
    <w:rsid w:val="005005EB"/>
    <w:rsid w:val="00502CEA"/>
    <w:rsid w:val="00502CFB"/>
    <w:rsid w:val="005045C8"/>
    <w:rsid w:val="00504FA0"/>
    <w:rsid w:val="00511079"/>
    <w:rsid w:val="005113FC"/>
    <w:rsid w:val="005127E9"/>
    <w:rsid w:val="005141C6"/>
    <w:rsid w:val="005143B0"/>
    <w:rsid w:val="00521B63"/>
    <w:rsid w:val="0052342E"/>
    <w:rsid w:val="00523B5E"/>
    <w:rsid w:val="00524922"/>
    <w:rsid w:val="005259F9"/>
    <w:rsid w:val="005266D4"/>
    <w:rsid w:val="005279C0"/>
    <w:rsid w:val="00530D64"/>
    <w:rsid w:val="005324B4"/>
    <w:rsid w:val="00534357"/>
    <w:rsid w:val="005350D3"/>
    <w:rsid w:val="005444EA"/>
    <w:rsid w:val="00544C2F"/>
    <w:rsid w:val="00547BD9"/>
    <w:rsid w:val="00551150"/>
    <w:rsid w:val="0055296F"/>
    <w:rsid w:val="00553C8A"/>
    <w:rsid w:val="0055404B"/>
    <w:rsid w:val="005566B3"/>
    <w:rsid w:val="005573F9"/>
    <w:rsid w:val="005577C7"/>
    <w:rsid w:val="005622F3"/>
    <w:rsid w:val="00562F5F"/>
    <w:rsid w:val="00563C2D"/>
    <w:rsid w:val="00563F8A"/>
    <w:rsid w:val="005657D1"/>
    <w:rsid w:val="0056611E"/>
    <w:rsid w:val="005669EA"/>
    <w:rsid w:val="005700E1"/>
    <w:rsid w:val="00570F53"/>
    <w:rsid w:val="0057449D"/>
    <w:rsid w:val="0057754D"/>
    <w:rsid w:val="00583BE8"/>
    <w:rsid w:val="00585303"/>
    <w:rsid w:val="00591F85"/>
    <w:rsid w:val="005938F8"/>
    <w:rsid w:val="00594144"/>
    <w:rsid w:val="00596B5A"/>
    <w:rsid w:val="00596D6C"/>
    <w:rsid w:val="00597951"/>
    <w:rsid w:val="005A0B97"/>
    <w:rsid w:val="005A27AF"/>
    <w:rsid w:val="005A5441"/>
    <w:rsid w:val="005A705D"/>
    <w:rsid w:val="005A74E8"/>
    <w:rsid w:val="005B07F5"/>
    <w:rsid w:val="005C7175"/>
    <w:rsid w:val="005D0113"/>
    <w:rsid w:val="005D0B3B"/>
    <w:rsid w:val="005D1246"/>
    <w:rsid w:val="005D2158"/>
    <w:rsid w:val="005D435E"/>
    <w:rsid w:val="005D5E95"/>
    <w:rsid w:val="005E051F"/>
    <w:rsid w:val="005E0E63"/>
    <w:rsid w:val="005E2F5A"/>
    <w:rsid w:val="005E39A6"/>
    <w:rsid w:val="005E5C88"/>
    <w:rsid w:val="005F11ED"/>
    <w:rsid w:val="005F3155"/>
    <w:rsid w:val="005F4748"/>
    <w:rsid w:val="005F4F91"/>
    <w:rsid w:val="005F6157"/>
    <w:rsid w:val="00605AE7"/>
    <w:rsid w:val="00606810"/>
    <w:rsid w:val="00610A3C"/>
    <w:rsid w:val="006115C8"/>
    <w:rsid w:val="00611EE8"/>
    <w:rsid w:val="00612576"/>
    <w:rsid w:val="00612840"/>
    <w:rsid w:val="00612BB7"/>
    <w:rsid w:val="00613741"/>
    <w:rsid w:val="006140F3"/>
    <w:rsid w:val="006168BD"/>
    <w:rsid w:val="00616CF8"/>
    <w:rsid w:val="00617437"/>
    <w:rsid w:val="0061797D"/>
    <w:rsid w:val="00623755"/>
    <w:rsid w:val="00624A6A"/>
    <w:rsid w:val="00625705"/>
    <w:rsid w:val="00625C5A"/>
    <w:rsid w:val="00630936"/>
    <w:rsid w:val="006335B1"/>
    <w:rsid w:val="006348C3"/>
    <w:rsid w:val="00636355"/>
    <w:rsid w:val="0064197F"/>
    <w:rsid w:val="00641B61"/>
    <w:rsid w:val="0064312A"/>
    <w:rsid w:val="0064507D"/>
    <w:rsid w:val="006452A0"/>
    <w:rsid w:val="00650E10"/>
    <w:rsid w:val="0065265C"/>
    <w:rsid w:val="00654284"/>
    <w:rsid w:val="00657A32"/>
    <w:rsid w:val="00657EB2"/>
    <w:rsid w:val="00660BCA"/>
    <w:rsid w:val="0066140C"/>
    <w:rsid w:val="00662859"/>
    <w:rsid w:val="00662F15"/>
    <w:rsid w:val="006673C2"/>
    <w:rsid w:val="00670AE2"/>
    <w:rsid w:val="00671024"/>
    <w:rsid w:val="0067380C"/>
    <w:rsid w:val="00677830"/>
    <w:rsid w:val="0068169E"/>
    <w:rsid w:val="0068652B"/>
    <w:rsid w:val="00686BEA"/>
    <w:rsid w:val="006924BC"/>
    <w:rsid w:val="006931E3"/>
    <w:rsid w:val="00694DA8"/>
    <w:rsid w:val="006955B2"/>
    <w:rsid w:val="0069664F"/>
    <w:rsid w:val="006A1216"/>
    <w:rsid w:val="006A16E9"/>
    <w:rsid w:val="006A1F63"/>
    <w:rsid w:val="006A2378"/>
    <w:rsid w:val="006A247A"/>
    <w:rsid w:val="006A29A5"/>
    <w:rsid w:val="006A3CB6"/>
    <w:rsid w:val="006A771C"/>
    <w:rsid w:val="006B19AD"/>
    <w:rsid w:val="006B2445"/>
    <w:rsid w:val="006B3962"/>
    <w:rsid w:val="006B63FD"/>
    <w:rsid w:val="006B67AE"/>
    <w:rsid w:val="006B6EEB"/>
    <w:rsid w:val="006C1ACA"/>
    <w:rsid w:val="006C21EC"/>
    <w:rsid w:val="006C27A1"/>
    <w:rsid w:val="006C502B"/>
    <w:rsid w:val="006D3A06"/>
    <w:rsid w:val="006D4235"/>
    <w:rsid w:val="006D4780"/>
    <w:rsid w:val="006D713A"/>
    <w:rsid w:val="006D7207"/>
    <w:rsid w:val="006D75F1"/>
    <w:rsid w:val="006D7C41"/>
    <w:rsid w:val="006E2BED"/>
    <w:rsid w:val="006E2FF4"/>
    <w:rsid w:val="006E342B"/>
    <w:rsid w:val="006E3C58"/>
    <w:rsid w:val="006E4717"/>
    <w:rsid w:val="006F16BB"/>
    <w:rsid w:val="006F568A"/>
    <w:rsid w:val="006F7C50"/>
    <w:rsid w:val="0070170C"/>
    <w:rsid w:val="00710F65"/>
    <w:rsid w:val="0071272E"/>
    <w:rsid w:val="00714C58"/>
    <w:rsid w:val="007152A5"/>
    <w:rsid w:val="00715540"/>
    <w:rsid w:val="00715FE1"/>
    <w:rsid w:val="00716F01"/>
    <w:rsid w:val="00720012"/>
    <w:rsid w:val="00720AD5"/>
    <w:rsid w:val="00723150"/>
    <w:rsid w:val="00723B33"/>
    <w:rsid w:val="00725F1B"/>
    <w:rsid w:val="00731DF1"/>
    <w:rsid w:val="007343EC"/>
    <w:rsid w:val="007360F4"/>
    <w:rsid w:val="00743D49"/>
    <w:rsid w:val="0074535C"/>
    <w:rsid w:val="00746F7A"/>
    <w:rsid w:val="00751AD3"/>
    <w:rsid w:val="00752369"/>
    <w:rsid w:val="00752979"/>
    <w:rsid w:val="00753324"/>
    <w:rsid w:val="00753A0B"/>
    <w:rsid w:val="007551DC"/>
    <w:rsid w:val="007557AA"/>
    <w:rsid w:val="00755BD3"/>
    <w:rsid w:val="00757EA0"/>
    <w:rsid w:val="00760BC3"/>
    <w:rsid w:val="00761B02"/>
    <w:rsid w:val="0076255A"/>
    <w:rsid w:val="00763C0C"/>
    <w:rsid w:val="007667F1"/>
    <w:rsid w:val="00766BE1"/>
    <w:rsid w:val="00766F17"/>
    <w:rsid w:val="00773B5F"/>
    <w:rsid w:val="00774283"/>
    <w:rsid w:val="0077444A"/>
    <w:rsid w:val="0078672F"/>
    <w:rsid w:val="00786AB0"/>
    <w:rsid w:val="007910E7"/>
    <w:rsid w:val="007922DE"/>
    <w:rsid w:val="0079252E"/>
    <w:rsid w:val="0079259B"/>
    <w:rsid w:val="007927AD"/>
    <w:rsid w:val="0079370F"/>
    <w:rsid w:val="0079378A"/>
    <w:rsid w:val="00794528"/>
    <w:rsid w:val="007965EF"/>
    <w:rsid w:val="00796F81"/>
    <w:rsid w:val="007A17DC"/>
    <w:rsid w:val="007A24A7"/>
    <w:rsid w:val="007A2B52"/>
    <w:rsid w:val="007A583A"/>
    <w:rsid w:val="007A6970"/>
    <w:rsid w:val="007A6D55"/>
    <w:rsid w:val="007B23E1"/>
    <w:rsid w:val="007B27B4"/>
    <w:rsid w:val="007B3546"/>
    <w:rsid w:val="007B3BCE"/>
    <w:rsid w:val="007B4C11"/>
    <w:rsid w:val="007C4283"/>
    <w:rsid w:val="007C566C"/>
    <w:rsid w:val="007C5CC9"/>
    <w:rsid w:val="007C6DEA"/>
    <w:rsid w:val="007C6FC1"/>
    <w:rsid w:val="007C7262"/>
    <w:rsid w:val="007D0A79"/>
    <w:rsid w:val="007D370B"/>
    <w:rsid w:val="007D5736"/>
    <w:rsid w:val="007D5ACE"/>
    <w:rsid w:val="007D6088"/>
    <w:rsid w:val="007D6625"/>
    <w:rsid w:val="007D7999"/>
    <w:rsid w:val="007E0205"/>
    <w:rsid w:val="007E14FD"/>
    <w:rsid w:val="007E1C83"/>
    <w:rsid w:val="007E2C3A"/>
    <w:rsid w:val="007E6073"/>
    <w:rsid w:val="007E63EB"/>
    <w:rsid w:val="007E646A"/>
    <w:rsid w:val="007E7C8B"/>
    <w:rsid w:val="007E7FD9"/>
    <w:rsid w:val="007F2286"/>
    <w:rsid w:val="007F46A2"/>
    <w:rsid w:val="007F6C37"/>
    <w:rsid w:val="008038C0"/>
    <w:rsid w:val="00813BC7"/>
    <w:rsid w:val="00813D87"/>
    <w:rsid w:val="00821666"/>
    <w:rsid w:val="00821C2F"/>
    <w:rsid w:val="00823AE5"/>
    <w:rsid w:val="00825783"/>
    <w:rsid w:val="008262F8"/>
    <w:rsid w:val="0082681A"/>
    <w:rsid w:val="00826F51"/>
    <w:rsid w:val="00827A2C"/>
    <w:rsid w:val="00827E31"/>
    <w:rsid w:val="00832642"/>
    <w:rsid w:val="00832AAD"/>
    <w:rsid w:val="00833D8C"/>
    <w:rsid w:val="00835159"/>
    <w:rsid w:val="00835C83"/>
    <w:rsid w:val="00837C26"/>
    <w:rsid w:val="00840047"/>
    <w:rsid w:val="00841ADB"/>
    <w:rsid w:val="00842566"/>
    <w:rsid w:val="00844753"/>
    <w:rsid w:val="008460BC"/>
    <w:rsid w:val="008538AA"/>
    <w:rsid w:val="008561D9"/>
    <w:rsid w:val="00856544"/>
    <w:rsid w:val="00861A1C"/>
    <w:rsid w:val="008627B3"/>
    <w:rsid w:val="00864786"/>
    <w:rsid w:val="008666B9"/>
    <w:rsid w:val="00866D9A"/>
    <w:rsid w:val="00870A95"/>
    <w:rsid w:val="00870CDE"/>
    <w:rsid w:val="00872AAE"/>
    <w:rsid w:val="00872FB8"/>
    <w:rsid w:val="0087311B"/>
    <w:rsid w:val="00880050"/>
    <w:rsid w:val="008804FE"/>
    <w:rsid w:val="008811FD"/>
    <w:rsid w:val="008847E4"/>
    <w:rsid w:val="00890E16"/>
    <w:rsid w:val="008A0A83"/>
    <w:rsid w:val="008A5FC8"/>
    <w:rsid w:val="008A7AEB"/>
    <w:rsid w:val="008B01D0"/>
    <w:rsid w:val="008B3455"/>
    <w:rsid w:val="008B44B9"/>
    <w:rsid w:val="008B6749"/>
    <w:rsid w:val="008B6C47"/>
    <w:rsid w:val="008C6268"/>
    <w:rsid w:val="008C7C0B"/>
    <w:rsid w:val="008D05EA"/>
    <w:rsid w:val="008D31B1"/>
    <w:rsid w:val="008D3DF1"/>
    <w:rsid w:val="008D7AA5"/>
    <w:rsid w:val="008E1575"/>
    <w:rsid w:val="008E24EB"/>
    <w:rsid w:val="008E2DDD"/>
    <w:rsid w:val="008E353A"/>
    <w:rsid w:val="008E4B5E"/>
    <w:rsid w:val="008E7A87"/>
    <w:rsid w:val="008F1721"/>
    <w:rsid w:val="008F410B"/>
    <w:rsid w:val="008F467C"/>
    <w:rsid w:val="008F4B3B"/>
    <w:rsid w:val="008F5347"/>
    <w:rsid w:val="008F708D"/>
    <w:rsid w:val="008F731D"/>
    <w:rsid w:val="008F7E08"/>
    <w:rsid w:val="00901FAD"/>
    <w:rsid w:val="00903710"/>
    <w:rsid w:val="009055FD"/>
    <w:rsid w:val="00905A58"/>
    <w:rsid w:val="00905BAF"/>
    <w:rsid w:val="00913238"/>
    <w:rsid w:val="00917A8F"/>
    <w:rsid w:val="009203AC"/>
    <w:rsid w:val="009206E2"/>
    <w:rsid w:val="00923516"/>
    <w:rsid w:val="0093022E"/>
    <w:rsid w:val="00932D40"/>
    <w:rsid w:val="00936760"/>
    <w:rsid w:val="00943CFA"/>
    <w:rsid w:val="00944853"/>
    <w:rsid w:val="00947C02"/>
    <w:rsid w:val="0095053C"/>
    <w:rsid w:val="00951D48"/>
    <w:rsid w:val="00955F38"/>
    <w:rsid w:val="00960474"/>
    <w:rsid w:val="00960CF9"/>
    <w:rsid w:val="00960F62"/>
    <w:rsid w:val="0096214E"/>
    <w:rsid w:val="009651BA"/>
    <w:rsid w:val="00971043"/>
    <w:rsid w:val="0097360B"/>
    <w:rsid w:val="00974562"/>
    <w:rsid w:val="0097775C"/>
    <w:rsid w:val="00977C60"/>
    <w:rsid w:val="009801E1"/>
    <w:rsid w:val="00982F37"/>
    <w:rsid w:val="0098614F"/>
    <w:rsid w:val="009861A3"/>
    <w:rsid w:val="00986BAF"/>
    <w:rsid w:val="00987ABF"/>
    <w:rsid w:val="009901FE"/>
    <w:rsid w:val="00990534"/>
    <w:rsid w:val="00994B0D"/>
    <w:rsid w:val="00995B31"/>
    <w:rsid w:val="00996575"/>
    <w:rsid w:val="009976C6"/>
    <w:rsid w:val="009A01AE"/>
    <w:rsid w:val="009A1699"/>
    <w:rsid w:val="009B3BE4"/>
    <w:rsid w:val="009B6CFC"/>
    <w:rsid w:val="009B6D71"/>
    <w:rsid w:val="009C0FB7"/>
    <w:rsid w:val="009C0FFE"/>
    <w:rsid w:val="009C54A8"/>
    <w:rsid w:val="009C7801"/>
    <w:rsid w:val="009C7E55"/>
    <w:rsid w:val="009D0BE2"/>
    <w:rsid w:val="009D0FFF"/>
    <w:rsid w:val="009D1735"/>
    <w:rsid w:val="009D63B2"/>
    <w:rsid w:val="009E013C"/>
    <w:rsid w:val="009E2507"/>
    <w:rsid w:val="009E40D2"/>
    <w:rsid w:val="009E7E92"/>
    <w:rsid w:val="009F0943"/>
    <w:rsid w:val="009F0E5B"/>
    <w:rsid w:val="009F1591"/>
    <w:rsid w:val="009F30A6"/>
    <w:rsid w:val="009F3379"/>
    <w:rsid w:val="009F6587"/>
    <w:rsid w:val="00A03161"/>
    <w:rsid w:val="00A0439D"/>
    <w:rsid w:val="00A05531"/>
    <w:rsid w:val="00A116AF"/>
    <w:rsid w:val="00A13A3C"/>
    <w:rsid w:val="00A144D7"/>
    <w:rsid w:val="00A20C50"/>
    <w:rsid w:val="00A2103D"/>
    <w:rsid w:val="00A21ACF"/>
    <w:rsid w:val="00A27E15"/>
    <w:rsid w:val="00A30B6E"/>
    <w:rsid w:val="00A355A6"/>
    <w:rsid w:val="00A3584F"/>
    <w:rsid w:val="00A35A98"/>
    <w:rsid w:val="00A35AA4"/>
    <w:rsid w:val="00A362DD"/>
    <w:rsid w:val="00A36632"/>
    <w:rsid w:val="00A37F6A"/>
    <w:rsid w:val="00A420EC"/>
    <w:rsid w:val="00A43EA2"/>
    <w:rsid w:val="00A4489E"/>
    <w:rsid w:val="00A50D79"/>
    <w:rsid w:val="00A519B8"/>
    <w:rsid w:val="00A52200"/>
    <w:rsid w:val="00A52466"/>
    <w:rsid w:val="00A53832"/>
    <w:rsid w:val="00A55828"/>
    <w:rsid w:val="00A57012"/>
    <w:rsid w:val="00A57295"/>
    <w:rsid w:val="00A640B0"/>
    <w:rsid w:val="00A70157"/>
    <w:rsid w:val="00A71960"/>
    <w:rsid w:val="00A73F8A"/>
    <w:rsid w:val="00A74D3F"/>
    <w:rsid w:val="00A7770B"/>
    <w:rsid w:val="00A8193D"/>
    <w:rsid w:val="00A8435A"/>
    <w:rsid w:val="00A84AC6"/>
    <w:rsid w:val="00A8578B"/>
    <w:rsid w:val="00A8593E"/>
    <w:rsid w:val="00A90A92"/>
    <w:rsid w:val="00A9133B"/>
    <w:rsid w:val="00A91AF8"/>
    <w:rsid w:val="00A9231F"/>
    <w:rsid w:val="00AA2E1B"/>
    <w:rsid w:val="00AA2F3A"/>
    <w:rsid w:val="00AA3B14"/>
    <w:rsid w:val="00AA43CC"/>
    <w:rsid w:val="00AA449E"/>
    <w:rsid w:val="00AA7803"/>
    <w:rsid w:val="00AA7C1E"/>
    <w:rsid w:val="00AB4142"/>
    <w:rsid w:val="00AB51E2"/>
    <w:rsid w:val="00AB5EAB"/>
    <w:rsid w:val="00AB7335"/>
    <w:rsid w:val="00AC1DC4"/>
    <w:rsid w:val="00AC620D"/>
    <w:rsid w:val="00AC6A1E"/>
    <w:rsid w:val="00AC71BA"/>
    <w:rsid w:val="00AD1479"/>
    <w:rsid w:val="00AD18D7"/>
    <w:rsid w:val="00AD7381"/>
    <w:rsid w:val="00AE1AFA"/>
    <w:rsid w:val="00AE34E8"/>
    <w:rsid w:val="00AE4ED9"/>
    <w:rsid w:val="00AE519D"/>
    <w:rsid w:val="00AE6F4D"/>
    <w:rsid w:val="00AF1445"/>
    <w:rsid w:val="00AF4F45"/>
    <w:rsid w:val="00AF59DB"/>
    <w:rsid w:val="00B01994"/>
    <w:rsid w:val="00B01C3F"/>
    <w:rsid w:val="00B02076"/>
    <w:rsid w:val="00B04794"/>
    <w:rsid w:val="00B06004"/>
    <w:rsid w:val="00B0602F"/>
    <w:rsid w:val="00B07048"/>
    <w:rsid w:val="00B0768B"/>
    <w:rsid w:val="00B07C61"/>
    <w:rsid w:val="00B10417"/>
    <w:rsid w:val="00B10CC0"/>
    <w:rsid w:val="00B14ED5"/>
    <w:rsid w:val="00B152EC"/>
    <w:rsid w:val="00B15C78"/>
    <w:rsid w:val="00B20898"/>
    <w:rsid w:val="00B2184F"/>
    <w:rsid w:val="00B22E25"/>
    <w:rsid w:val="00B25223"/>
    <w:rsid w:val="00B33A38"/>
    <w:rsid w:val="00B350E2"/>
    <w:rsid w:val="00B414E6"/>
    <w:rsid w:val="00B428E8"/>
    <w:rsid w:val="00B442A8"/>
    <w:rsid w:val="00B467F7"/>
    <w:rsid w:val="00B504E6"/>
    <w:rsid w:val="00B50EF2"/>
    <w:rsid w:val="00B53244"/>
    <w:rsid w:val="00B5369C"/>
    <w:rsid w:val="00B53AC1"/>
    <w:rsid w:val="00B57938"/>
    <w:rsid w:val="00B60C1B"/>
    <w:rsid w:val="00B61354"/>
    <w:rsid w:val="00B617F8"/>
    <w:rsid w:val="00B623AC"/>
    <w:rsid w:val="00B64F26"/>
    <w:rsid w:val="00B66FEB"/>
    <w:rsid w:val="00B67751"/>
    <w:rsid w:val="00B70120"/>
    <w:rsid w:val="00B72AC3"/>
    <w:rsid w:val="00B72E54"/>
    <w:rsid w:val="00B738B0"/>
    <w:rsid w:val="00B75B7F"/>
    <w:rsid w:val="00B81F3B"/>
    <w:rsid w:val="00B82B73"/>
    <w:rsid w:val="00B847CE"/>
    <w:rsid w:val="00B847F2"/>
    <w:rsid w:val="00B848EF"/>
    <w:rsid w:val="00B84A0C"/>
    <w:rsid w:val="00B8614A"/>
    <w:rsid w:val="00B91364"/>
    <w:rsid w:val="00B93890"/>
    <w:rsid w:val="00B94769"/>
    <w:rsid w:val="00B96AC4"/>
    <w:rsid w:val="00B978F1"/>
    <w:rsid w:val="00B97FE2"/>
    <w:rsid w:val="00BA5BB4"/>
    <w:rsid w:val="00BB0F6F"/>
    <w:rsid w:val="00BB3ECE"/>
    <w:rsid w:val="00BB4121"/>
    <w:rsid w:val="00BB73C0"/>
    <w:rsid w:val="00BB7722"/>
    <w:rsid w:val="00BC2948"/>
    <w:rsid w:val="00BC2FD2"/>
    <w:rsid w:val="00BC3641"/>
    <w:rsid w:val="00BC4EB5"/>
    <w:rsid w:val="00BC5C57"/>
    <w:rsid w:val="00BC6677"/>
    <w:rsid w:val="00BD1649"/>
    <w:rsid w:val="00BD3D1E"/>
    <w:rsid w:val="00BD3F1A"/>
    <w:rsid w:val="00BD4515"/>
    <w:rsid w:val="00BD4B6F"/>
    <w:rsid w:val="00BD4C15"/>
    <w:rsid w:val="00BD4C7F"/>
    <w:rsid w:val="00BE0373"/>
    <w:rsid w:val="00BE19AB"/>
    <w:rsid w:val="00BE19B6"/>
    <w:rsid w:val="00BE3040"/>
    <w:rsid w:val="00BE3200"/>
    <w:rsid w:val="00BE32D7"/>
    <w:rsid w:val="00BE4C7B"/>
    <w:rsid w:val="00BE5600"/>
    <w:rsid w:val="00BF3A3D"/>
    <w:rsid w:val="00BF47D8"/>
    <w:rsid w:val="00BF63A7"/>
    <w:rsid w:val="00C0274F"/>
    <w:rsid w:val="00C0280D"/>
    <w:rsid w:val="00C0325B"/>
    <w:rsid w:val="00C04369"/>
    <w:rsid w:val="00C07F4A"/>
    <w:rsid w:val="00C1076F"/>
    <w:rsid w:val="00C10867"/>
    <w:rsid w:val="00C12419"/>
    <w:rsid w:val="00C12B3E"/>
    <w:rsid w:val="00C12C41"/>
    <w:rsid w:val="00C140C5"/>
    <w:rsid w:val="00C165DC"/>
    <w:rsid w:val="00C16B21"/>
    <w:rsid w:val="00C208D8"/>
    <w:rsid w:val="00C20AB2"/>
    <w:rsid w:val="00C211CE"/>
    <w:rsid w:val="00C251FD"/>
    <w:rsid w:val="00C2763E"/>
    <w:rsid w:val="00C27B2F"/>
    <w:rsid w:val="00C27EB3"/>
    <w:rsid w:val="00C27FCB"/>
    <w:rsid w:val="00C323A5"/>
    <w:rsid w:val="00C32514"/>
    <w:rsid w:val="00C334B6"/>
    <w:rsid w:val="00C336C6"/>
    <w:rsid w:val="00C340B7"/>
    <w:rsid w:val="00C34DF9"/>
    <w:rsid w:val="00C37EAD"/>
    <w:rsid w:val="00C40180"/>
    <w:rsid w:val="00C40263"/>
    <w:rsid w:val="00C43246"/>
    <w:rsid w:val="00C45ABE"/>
    <w:rsid w:val="00C46343"/>
    <w:rsid w:val="00C4666F"/>
    <w:rsid w:val="00C51999"/>
    <w:rsid w:val="00C51F69"/>
    <w:rsid w:val="00C569C1"/>
    <w:rsid w:val="00C56B00"/>
    <w:rsid w:val="00C570E8"/>
    <w:rsid w:val="00C57FE8"/>
    <w:rsid w:val="00C6020A"/>
    <w:rsid w:val="00C604FA"/>
    <w:rsid w:val="00C63995"/>
    <w:rsid w:val="00C6458F"/>
    <w:rsid w:val="00C66028"/>
    <w:rsid w:val="00C71675"/>
    <w:rsid w:val="00C73F14"/>
    <w:rsid w:val="00C82ED7"/>
    <w:rsid w:val="00C83623"/>
    <w:rsid w:val="00C85B49"/>
    <w:rsid w:val="00C8609F"/>
    <w:rsid w:val="00C871AB"/>
    <w:rsid w:val="00C87F27"/>
    <w:rsid w:val="00C92DDB"/>
    <w:rsid w:val="00C96400"/>
    <w:rsid w:val="00C9735C"/>
    <w:rsid w:val="00CA5954"/>
    <w:rsid w:val="00CA5ABA"/>
    <w:rsid w:val="00CA62CE"/>
    <w:rsid w:val="00CB2965"/>
    <w:rsid w:val="00CB3586"/>
    <w:rsid w:val="00CB4164"/>
    <w:rsid w:val="00CB68AA"/>
    <w:rsid w:val="00CB6E90"/>
    <w:rsid w:val="00CC18D3"/>
    <w:rsid w:val="00CC2A29"/>
    <w:rsid w:val="00CC5825"/>
    <w:rsid w:val="00CE23AE"/>
    <w:rsid w:val="00CE2D1F"/>
    <w:rsid w:val="00CE3DC3"/>
    <w:rsid w:val="00CE4F39"/>
    <w:rsid w:val="00CE6E81"/>
    <w:rsid w:val="00CE7800"/>
    <w:rsid w:val="00CF095B"/>
    <w:rsid w:val="00CF3EAE"/>
    <w:rsid w:val="00CF4615"/>
    <w:rsid w:val="00CF7059"/>
    <w:rsid w:val="00D02104"/>
    <w:rsid w:val="00D03F9D"/>
    <w:rsid w:val="00D06915"/>
    <w:rsid w:val="00D07D15"/>
    <w:rsid w:val="00D13A30"/>
    <w:rsid w:val="00D13D2A"/>
    <w:rsid w:val="00D17E39"/>
    <w:rsid w:val="00D21FC5"/>
    <w:rsid w:val="00D239E3"/>
    <w:rsid w:val="00D23A65"/>
    <w:rsid w:val="00D255C0"/>
    <w:rsid w:val="00D267D6"/>
    <w:rsid w:val="00D27755"/>
    <w:rsid w:val="00D27BA9"/>
    <w:rsid w:val="00D27D19"/>
    <w:rsid w:val="00D30B8B"/>
    <w:rsid w:val="00D35A2E"/>
    <w:rsid w:val="00D36BCA"/>
    <w:rsid w:val="00D40635"/>
    <w:rsid w:val="00D40742"/>
    <w:rsid w:val="00D4125E"/>
    <w:rsid w:val="00D41B52"/>
    <w:rsid w:val="00D44514"/>
    <w:rsid w:val="00D45485"/>
    <w:rsid w:val="00D46F9D"/>
    <w:rsid w:val="00D47472"/>
    <w:rsid w:val="00D47FA7"/>
    <w:rsid w:val="00D51095"/>
    <w:rsid w:val="00D53CA7"/>
    <w:rsid w:val="00D54146"/>
    <w:rsid w:val="00D54EE4"/>
    <w:rsid w:val="00D556E1"/>
    <w:rsid w:val="00D55DAE"/>
    <w:rsid w:val="00D56EA4"/>
    <w:rsid w:val="00D63D0B"/>
    <w:rsid w:val="00D67453"/>
    <w:rsid w:val="00D73E15"/>
    <w:rsid w:val="00D7425D"/>
    <w:rsid w:val="00D7491C"/>
    <w:rsid w:val="00D74C7C"/>
    <w:rsid w:val="00D77B26"/>
    <w:rsid w:val="00D80C8C"/>
    <w:rsid w:val="00D80FE1"/>
    <w:rsid w:val="00D84DD6"/>
    <w:rsid w:val="00D8540C"/>
    <w:rsid w:val="00D867B4"/>
    <w:rsid w:val="00D86E00"/>
    <w:rsid w:val="00D9040D"/>
    <w:rsid w:val="00D90462"/>
    <w:rsid w:val="00D91535"/>
    <w:rsid w:val="00D91C66"/>
    <w:rsid w:val="00D91E68"/>
    <w:rsid w:val="00D94A25"/>
    <w:rsid w:val="00D94B32"/>
    <w:rsid w:val="00D95922"/>
    <w:rsid w:val="00DA1034"/>
    <w:rsid w:val="00DA252C"/>
    <w:rsid w:val="00DA2610"/>
    <w:rsid w:val="00DA31FE"/>
    <w:rsid w:val="00DA366E"/>
    <w:rsid w:val="00DA4BFE"/>
    <w:rsid w:val="00DA518D"/>
    <w:rsid w:val="00DA573A"/>
    <w:rsid w:val="00DB0C5E"/>
    <w:rsid w:val="00DB65E4"/>
    <w:rsid w:val="00DB664A"/>
    <w:rsid w:val="00DB6774"/>
    <w:rsid w:val="00DB7512"/>
    <w:rsid w:val="00DB78EE"/>
    <w:rsid w:val="00DC5A84"/>
    <w:rsid w:val="00DC6C84"/>
    <w:rsid w:val="00DC7694"/>
    <w:rsid w:val="00DD1FDA"/>
    <w:rsid w:val="00DD236F"/>
    <w:rsid w:val="00DD4785"/>
    <w:rsid w:val="00DD5DD5"/>
    <w:rsid w:val="00DD76A4"/>
    <w:rsid w:val="00DD7ACC"/>
    <w:rsid w:val="00DD7DF8"/>
    <w:rsid w:val="00DE3BC5"/>
    <w:rsid w:val="00DE67CB"/>
    <w:rsid w:val="00DE7574"/>
    <w:rsid w:val="00DF2968"/>
    <w:rsid w:val="00DF3595"/>
    <w:rsid w:val="00DF39B9"/>
    <w:rsid w:val="00DF4732"/>
    <w:rsid w:val="00DF4A6B"/>
    <w:rsid w:val="00DF4F52"/>
    <w:rsid w:val="00DF6422"/>
    <w:rsid w:val="00E01C0B"/>
    <w:rsid w:val="00E01E68"/>
    <w:rsid w:val="00E02F9E"/>
    <w:rsid w:val="00E04F43"/>
    <w:rsid w:val="00E06B3F"/>
    <w:rsid w:val="00E07BCA"/>
    <w:rsid w:val="00E11FA2"/>
    <w:rsid w:val="00E120C9"/>
    <w:rsid w:val="00E1290D"/>
    <w:rsid w:val="00E15269"/>
    <w:rsid w:val="00E20FD9"/>
    <w:rsid w:val="00E21381"/>
    <w:rsid w:val="00E24A8C"/>
    <w:rsid w:val="00E26DBF"/>
    <w:rsid w:val="00E31923"/>
    <w:rsid w:val="00E32228"/>
    <w:rsid w:val="00E34FE9"/>
    <w:rsid w:val="00E3726C"/>
    <w:rsid w:val="00E37FDF"/>
    <w:rsid w:val="00E41501"/>
    <w:rsid w:val="00E41764"/>
    <w:rsid w:val="00E41C85"/>
    <w:rsid w:val="00E4589A"/>
    <w:rsid w:val="00E518D3"/>
    <w:rsid w:val="00E55AAB"/>
    <w:rsid w:val="00E56644"/>
    <w:rsid w:val="00E647CB"/>
    <w:rsid w:val="00E656CA"/>
    <w:rsid w:val="00E65F47"/>
    <w:rsid w:val="00E66A0E"/>
    <w:rsid w:val="00E72A9D"/>
    <w:rsid w:val="00E8092C"/>
    <w:rsid w:val="00E80A0D"/>
    <w:rsid w:val="00E812E1"/>
    <w:rsid w:val="00E81891"/>
    <w:rsid w:val="00E858A1"/>
    <w:rsid w:val="00E8594A"/>
    <w:rsid w:val="00E86669"/>
    <w:rsid w:val="00E86ED5"/>
    <w:rsid w:val="00E9001F"/>
    <w:rsid w:val="00E9064C"/>
    <w:rsid w:val="00E914B2"/>
    <w:rsid w:val="00E918C0"/>
    <w:rsid w:val="00E92BF2"/>
    <w:rsid w:val="00E974C6"/>
    <w:rsid w:val="00EA0F5C"/>
    <w:rsid w:val="00EA2876"/>
    <w:rsid w:val="00EA32DB"/>
    <w:rsid w:val="00EA3A0E"/>
    <w:rsid w:val="00EA3B14"/>
    <w:rsid w:val="00EA3E76"/>
    <w:rsid w:val="00EA5130"/>
    <w:rsid w:val="00EA7B3E"/>
    <w:rsid w:val="00EB0F1D"/>
    <w:rsid w:val="00EB1847"/>
    <w:rsid w:val="00EB2719"/>
    <w:rsid w:val="00EB2C32"/>
    <w:rsid w:val="00EB6376"/>
    <w:rsid w:val="00EB75A2"/>
    <w:rsid w:val="00EC1826"/>
    <w:rsid w:val="00EC5698"/>
    <w:rsid w:val="00ED2A69"/>
    <w:rsid w:val="00ED328E"/>
    <w:rsid w:val="00ED4698"/>
    <w:rsid w:val="00ED484C"/>
    <w:rsid w:val="00ED5465"/>
    <w:rsid w:val="00ED6F02"/>
    <w:rsid w:val="00EE1A58"/>
    <w:rsid w:val="00EE2263"/>
    <w:rsid w:val="00EE6FA4"/>
    <w:rsid w:val="00EF0DA1"/>
    <w:rsid w:val="00EF0EAC"/>
    <w:rsid w:val="00EF2700"/>
    <w:rsid w:val="00EF50EA"/>
    <w:rsid w:val="00EF56B7"/>
    <w:rsid w:val="00EF5D2F"/>
    <w:rsid w:val="00EF77AF"/>
    <w:rsid w:val="00EF77F9"/>
    <w:rsid w:val="00EF7DBE"/>
    <w:rsid w:val="00F01F49"/>
    <w:rsid w:val="00F02DB6"/>
    <w:rsid w:val="00F02FAC"/>
    <w:rsid w:val="00F04CD8"/>
    <w:rsid w:val="00F04F49"/>
    <w:rsid w:val="00F11EA1"/>
    <w:rsid w:val="00F14086"/>
    <w:rsid w:val="00F15A12"/>
    <w:rsid w:val="00F15D42"/>
    <w:rsid w:val="00F16ADC"/>
    <w:rsid w:val="00F170A7"/>
    <w:rsid w:val="00F20D3A"/>
    <w:rsid w:val="00F2223C"/>
    <w:rsid w:val="00F2278C"/>
    <w:rsid w:val="00F244F4"/>
    <w:rsid w:val="00F24C29"/>
    <w:rsid w:val="00F25D6E"/>
    <w:rsid w:val="00F30194"/>
    <w:rsid w:val="00F30CED"/>
    <w:rsid w:val="00F33D78"/>
    <w:rsid w:val="00F36CB5"/>
    <w:rsid w:val="00F400AC"/>
    <w:rsid w:val="00F409D4"/>
    <w:rsid w:val="00F4104C"/>
    <w:rsid w:val="00F41A56"/>
    <w:rsid w:val="00F41E77"/>
    <w:rsid w:val="00F42CA0"/>
    <w:rsid w:val="00F452BD"/>
    <w:rsid w:val="00F46CDC"/>
    <w:rsid w:val="00F501B9"/>
    <w:rsid w:val="00F51CFA"/>
    <w:rsid w:val="00F523A0"/>
    <w:rsid w:val="00F56AB5"/>
    <w:rsid w:val="00F5730E"/>
    <w:rsid w:val="00F60B72"/>
    <w:rsid w:val="00F61CCD"/>
    <w:rsid w:val="00F62708"/>
    <w:rsid w:val="00F65F5A"/>
    <w:rsid w:val="00F669E3"/>
    <w:rsid w:val="00F67DAB"/>
    <w:rsid w:val="00F70BE2"/>
    <w:rsid w:val="00F70FFF"/>
    <w:rsid w:val="00F7327B"/>
    <w:rsid w:val="00F74179"/>
    <w:rsid w:val="00F7438F"/>
    <w:rsid w:val="00F75E8C"/>
    <w:rsid w:val="00F80BA1"/>
    <w:rsid w:val="00F81C36"/>
    <w:rsid w:val="00F84F36"/>
    <w:rsid w:val="00F853F4"/>
    <w:rsid w:val="00F86DB0"/>
    <w:rsid w:val="00F879A0"/>
    <w:rsid w:val="00F906BB"/>
    <w:rsid w:val="00F938D3"/>
    <w:rsid w:val="00F93DDD"/>
    <w:rsid w:val="00F955EE"/>
    <w:rsid w:val="00F96D24"/>
    <w:rsid w:val="00F9780F"/>
    <w:rsid w:val="00F97DD4"/>
    <w:rsid w:val="00FA4B70"/>
    <w:rsid w:val="00FA7B31"/>
    <w:rsid w:val="00FB0F12"/>
    <w:rsid w:val="00FB1C94"/>
    <w:rsid w:val="00FB3065"/>
    <w:rsid w:val="00FB6C10"/>
    <w:rsid w:val="00FB6CA1"/>
    <w:rsid w:val="00FB7AED"/>
    <w:rsid w:val="00FC02BF"/>
    <w:rsid w:val="00FC1C2D"/>
    <w:rsid w:val="00FC2B5C"/>
    <w:rsid w:val="00FC4659"/>
    <w:rsid w:val="00FC5C5F"/>
    <w:rsid w:val="00FC6501"/>
    <w:rsid w:val="00FC70C6"/>
    <w:rsid w:val="00FC70E8"/>
    <w:rsid w:val="00FD0C93"/>
    <w:rsid w:val="00FD321D"/>
    <w:rsid w:val="00FD3F92"/>
    <w:rsid w:val="00FD5F94"/>
    <w:rsid w:val="00FD6999"/>
    <w:rsid w:val="00FE13A2"/>
    <w:rsid w:val="00FE4B6E"/>
    <w:rsid w:val="00FE60D3"/>
    <w:rsid w:val="00FE63B7"/>
    <w:rsid w:val="00FE73D5"/>
    <w:rsid w:val="00FE7708"/>
    <w:rsid w:val="00FF1A18"/>
    <w:rsid w:val="00FF1A52"/>
    <w:rsid w:val="00FF219A"/>
    <w:rsid w:val="00FF2520"/>
    <w:rsid w:val="00FF5446"/>
    <w:rsid w:val="00FF5FDB"/>
    <w:rsid w:val="00FF5FFC"/>
    <w:rsid w:val="01260E59"/>
    <w:rsid w:val="013B0DE8"/>
    <w:rsid w:val="01804A4C"/>
    <w:rsid w:val="01877E8C"/>
    <w:rsid w:val="01A973CE"/>
    <w:rsid w:val="01CD41BB"/>
    <w:rsid w:val="0234118D"/>
    <w:rsid w:val="02EA738F"/>
    <w:rsid w:val="02FD58FA"/>
    <w:rsid w:val="035E682C"/>
    <w:rsid w:val="038E0758"/>
    <w:rsid w:val="03D8291E"/>
    <w:rsid w:val="04074FB1"/>
    <w:rsid w:val="04575F38"/>
    <w:rsid w:val="04912ACD"/>
    <w:rsid w:val="04932026"/>
    <w:rsid w:val="04B53041"/>
    <w:rsid w:val="04DA26C6"/>
    <w:rsid w:val="05076CC1"/>
    <w:rsid w:val="05910F5F"/>
    <w:rsid w:val="05A1337A"/>
    <w:rsid w:val="05A84572"/>
    <w:rsid w:val="05FA52DB"/>
    <w:rsid w:val="060A7D56"/>
    <w:rsid w:val="06142E41"/>
    <w:rsid w:val="061924BA"/>
    <w:rsid w:val="0627210E"/>
    <w:rsid w:val="062B1ED5"/>
    <w:rsid w:val="063B7194"/>
    <w:rsid w:val="065B09FA"/>
    <w:rsid w:val="069B4E70"/>
    <w:rsid w:val="06E710CA"/>
    <w:rsid w:val="0788465B"/>
    <w:rsid w:val="07B14AB0"/>
    <w:rsid w:val="07B20D43"/>
    <w:rsid w:val="08341592"/>
    <w:rsid w:val="083D02F4"/>
    <w:rsid w:val="085D5AE7"/>
    <w:rsid w:val="089A2A76"/>
    <w:rsid w:val="08B0270E"/>
    <w:rsid w:val="08BD20E2"/>
    <w:rsid w:val="090718B2"/>
    <w:rsid w:val="091C13C7"/>
    <w:rsid w:val="09975029"/>
    <w:rsid w:val="0A050D40"/>
    <w:rsid w:val="0A1D4D52"/>
    <w:rsid w:val="0A430D0D"/>
    <w:rsid w:val="0A6767AA"/>
    <w:rsid w:val="0A9512A8"/>
    <w:rsid w:val="0AC0545F"/>
    <w:rsid w:val="0ACA0AE6"/>
    <w:rsid w:val="0AE20526"/>
    <w:rsid w:val="0AF85654"/>
    <w:rsid w:val="0B57681E"/>
    <w:rsid w:val="0BEB340A"/>
    <w:rsid w:val="0BED0F30"/>
    <w:rsid w:val="0CD143AE"/>
    <w:rsid w:val="0CD57E82"/>
    <w:rsid w:val="0CDB2626"/>
    <w:rsid w:val="0CE12057"/>
    <w:rsid w:val="0D4626B6"/>
    <w:rsid w:val="0D5F3F44"/>
    <w:rsid w:val="0D647203"/>
    <w:rsid w:val="0D8B0A01"/>
    <w:rsid w:val="0D9755F8"/>
    <w:rsid w:val="0DC576CB"/>
    <w:rsid w:val="0E576B35"/>
    <w:rsid w:val="0E8116C4"/>
    <w:rsid w:val="0EF3685E"/>
    <w:rsid w:val="0F091CC0"/>
    <w:rsid w:val="0F0C6D39"/>
    <w:rsid w:val="0F2E7896"/>
    <w:rsid w:val="0F3A0931"/>
    <w:rsid w:val="0FCB4788"/>
    <w:rsid w:val="0FDB16E9"/>
    <w:rsid w:val="0FE4264A"/>
    <w:rsid w:val="0FE459DA"/>
    <w:rsid w:val="0FED508E"/>
    <w:rsid w:val="101C0298"/>
    <w:rsid w:val="1035492A"/>
    <w:rsid w:val="10485D30"/>
    <w:rsid w:val="1067397B"/>
    <w:rsid w:val="1076743D"/>
    <w:rsid w:val="10802373"/>
    <w:rsid w:val="10944070"/>
    <w:rsid w:val="111156C1"/>
    <w:rsid w:val="11863081"/>
    <w:rsid w:val="11BB542A"/>
    <w:rsid w:val="11C538CF"/>
    <w:rsid w:val="11DF756D"/>
    <w:rsid w:val="11E31B8C"/>
    <w:rsid w:val="12116261"/>
    <w:rsid w:val="122E2B3A"/>
    <w:rsid w:val="123E4294"/>
    <w:rsid w:val="124A2B84"/>
    <w:rsid w:val="12564FFB"/>
    <w:rsid w:val="12697DEB"/>
    <w:rsid w:val="13146573"/>
    <w:rsid w:val="133C3DD5"/>
    <w:rsid w:val="13906ACA"/>
    <w:rsid w:val="13B47628"/>
    <w:rsid w:val="14555CF4"/>
    <w:rsid w:val="14D42C8D"/>
    <w:rsid w:val="14F26F01"/>
    <w:rsid w:val="153916F4"/>
    <w:rsid w:val="159E5049"/>
    <w:rsid w:val="15F5110D"/>
    <w:rsid w:val="16184DFC"/>
    <w:rsid w:val="163634D4"/>
    <w:rsid w:val="167F2C0C"/>
    <w:rsid w:val="168460D8"/>
    <w:rsid w:val="16CA0BFB"/>
    <w:rsid w:val="17112B2E"/>
    <w:rsid w:val="173B3498"/>
    <w:rsid w:val="177E0773"/>
    <w:rsid w:val="177E15D6"/>
    <w:rsid w:val="17855360"/>
    <w:rsid w:val="17B15508"/>
    <w:rsid w:val="17CB78D5"/>
    <w:rsid w:val="183744BC"/>
    <w:rsid w:val="18700C50"/>
    <w:rsid w:val="18D55226"/>
    <w:rsid w:val="1937477E"/>
    <w:rsid w:val="19422198"/>
    <w:rsid w:val="195A6A21"/>
    <w:rsid w:val="199E6903"/>
    <w:rsid w:val="19AB7430"/>
    <w:rsid w:val="19BE76E4"/>
    <w:rsid w:val="19BF0B74"/>
    <w:rsid w:val="1A237F03"/>
    <w:rsid w:val="1A3538C2"/>
    <w:rsid w:val="1A463F88"/>
    <w:rsid w:val="1A5A2FC2"/>
    <w:rsid w:val="1A712641"/>
    <w:rsid w:val="1A7D3DC7"/>
    <w:rsid w:val="1A917311"/>
    <w:rsid w:val="1AAC4A36"/>
    <w:rsid w:val="1AC9700C"/>
    <w:rsid w:val="1ADC360C"/>
    <w:rsid w:val="1B695971"/>
    <w:rsid w:val="1B78134C"/>
    <w:rsid w:val="1B965E08"/>
    <w:rsid w:val="1BA12479"/>
    <w:rsid w:val="1BD354D8"/>
    <w:rsid w:val="1BE7774A"/>
    <w:rsid w:val="1BEC2F63"/>
    <w:rsid w:val="1C006A5E"/>
    <w:rsid w:val="1C0A4C3D"/>
    <w:rsid w:val="1C0D0E5F"/>
    <w:rsid w:val="1C250273"/>
    <w:rsid w:val="1C422EF8"/>
    <w:rsid w:val="1C56667E"/>
    <w:rsid w:val="1CD203FA"/>
    <w:rsid w:val="1CD53A47"/>
    <w:rsid w:val="1D1207F7"/>
    <w:rsid w:val="1D2E1647"/>
    <w:rsid w:val="1D3D339A"/>
    <w:rsid w:val="1D4A515E"/>
    <w:rsid w:val="1D503161"/>
    <w:rsid w:val="1D8C5D3F"/>
    <w:rsid w:val="1DCE6C1D"/>
    <w:rsid w:val="1DE12CF3"/>
    <w:rsid w:val="1DE67365"/>
    <w:rsid w:val="1E39739F"/>
    <w:rsid w:val="1E7D7EF2"/>
    <w:rsid w:val="1E9C44A0"/>
    <w:rsid w:val="1EAC69D0"/>
    <w:rsid w:val="1F6E5AD6"/>
    <w:rsid w:val="1FC009DE"/>
    <w:rsid w:val="1FC27D1C"/>
    <w:rsid w:val="1FC5176F"/>
    <w:rsid w:val="1FC57DA2"/>
    <w:rsid w:val="1FCE0021"/>
    <w:rsid w:val="20352BDC"/>
    <w:rsid w:val="20370574"/>
    <w:rsid w:val="20485CC8"/>
    <w:rsid w:val="205D0FEA"/>
    <w:rsid w:val="209B2B12"/>
    <w:rsid w:val="209C4BF0"/>
    <w:rsid w:val="20E51479"/>
    <w:rsid w:val="20F87D04"/>
    <w:rsid w:val="212D5E7D"/>
    <w:rsid w:val="21462157"/>
    <w:rsid w:val="21577120"/>
    <w:rsid w:val="2158648F"/>
    <w:rsid w:val="21CF01DA"/>
    <w:rsid w:val="22001566"/>
    <w:rsid w:val="22225802"/>
    <w:rsid w:val="227B31BC"/>
    <w:rsid w:val="22C41796"/>
    <w:rsid w:val="22E5075C"/>
    <w:rsid w:val="230F40A2"/>
    <w:rsid w:val="231F3C6E"/>
    <w:rsid w:val="232D7086"/>
    <w:rsid w:val="236723EA"/>
    <w:rsid w:val="239D1036"/>
    <w:rsid w:val="23F5169D"/>
    <w:rsid w:val="23FC7B0B"/>
    <w:rsid w:val="24134E54"/>
    <w:rsid w:val="241F630B"/>
    <w:rsid w:val="24356025"/>
    <w:rsid w:val="24867707"/>
    <w:rsid w:val="24C21928"/>
    <w:rsid w:val="24FF3530"/>
    <w:rsid w:val="250A4D5E"/>
    <w:rsid w:val="257C3140"/>
    <w:rsid w:val="25A93CC2"/>
    <w:rsid w:val="25AB3597"/>
    <w:rsid w:val="261041DA"/>
    <w:rsid w:val="26504E3E"/>
    <w:rsid w:val="265C0D35"/>
    <w:rsid w:val="26B85453"/>
    <w:rsid w:val="26B8706F"/>
    <w:rsid w:val="26F868E4"/>
    <w:rsid w:val="270839CF"/>
    <w:rsid w:val="271541C1"/>
    <w:rsid w:val="274D272A"/>
    <w:rsid w:val="27536565"/>
    <w:rsid w:val="2764692B"/>
    <w:rsid w:val="276736F6"/>
    <w:rsid w:val="27E0459D"/>
    <w:rsid w:val="282633A8"/>
    <w:rsid w:val="28702D10"/>
    <w:rsid w:val="28717C54"/>
    <w:rsid w:val="28887BBF"/>
    <w:rsid w:val="28B430AA"/>
    <w:rsid w:val="28DA6612"/>
    <w:rsid w:val="28DC1CC9"/>
    <w:rsid w:val="28E475F3"/>
    <w:rsid w:val="29252D8E"/>
    <w:rsid w:val="29356B43"/>
    <w:rsid w:val="297953B6"/>
    <w:rsid w:val="29826D04"/>
    <w:rsid w:val="29AA3D1E"/>
    <w:rsid w:val="2A2D0C27"/>
    <w:rsid w:val="2A7F4FF2"/>
    <w:rsid w:val="2A977DBE"/>
    <w:rsid w:val="2AB11918"/>
    <w:rsid w:val="2AB645AF"/>
    <w:rsid w:val="2AF32523"/>
    <w:rsid w:val="2B2F3C09"/>
    <w:rsid w:val="2B3E30FF"/>
    <w:rsid w:val="2B5E05DE"/>
    <w:rsid w:val="2B936FA7"/>
    <w:rsid w:val="2B970BDF"/>
    <w:rsid w:val="2B9B3539"/>
    <w:rsid w:val="2BE03909"/>
    <w:rsid w:val="2BE94DF3"/>
    <w:rsid w:val="2CC40086"/>
    <w:rsid w:val="2CEF4265"/>
    <w:rsid w:val="2CF467C5"/>
    <w:rsid w:val="2D5C786C"/>
    <w:rsid w:val="2D865FF5"/>
    <w:rsid w:val="2DBE7160"/>
    <w:rsid w:val="2DC8447C"/>
    <w:rsid w:val="2DD41AF8"/>
    <w:rsid w:val="2E0175C4"/>
    <w:rsid w:val="2E5363CC"/>
    <w:rsid w:val="2E5B0981"/>
    <w:rsid w:val="2E5D3BD9"/>
    <w:rsid w:val="2E814325"/>
    <w:rsid w:val="2EBB5F58"/>
    <w:rsid w:val="2EE95130"/>
    <w:rsid w:val="2F05640D"/>
    <w:rsid w:val="2F081A5A"/>
    <w:rsid w:val="2F0E4B96"/>
    <w:rsid w:val="2F4552CD"/>
    <w:rsid w:val="2F6136E5"/>
    <w:rsid w:val="2F6C1191"/>
    <w:rsid w:val="2F6F6C5A"/>
    <w:rsid w:val="2F754C15"/>
    <w:rsid w:val="2FC673FD"/>
    <w:rsid w:val="2FEE5469"/>
    <w:rsid w:val="30BF439A"/>
    <w:rsid w:val="30F54260"/>
    <w:rsid w:val="31BF5EA0"/>
    <w:rsid w:val="31C12AAA"/>
    <w:rsid w:val="326D09C1"/>
    <w:rsid w:val="32713DBA"/>
    <w:rsid w:val="32A26CC3"/>
    <w:rsid w:val="32A45E96"/>
    <w:rsid w:val="32AF15E0"/>
    <w:rsid w:val="32C97752"/>
    <w:rsid w:val="32EE7927"/>
    <w:rsid w:val="32FB3683"/>
    <w:rsid w:val="33076986"/>
    <w:rsid w:val="33291F9F"/>
    <w:rsid w:val="332F166B"/>
    <w:rsid w:val="33857B1D"/>
    <w:rsid w:val="33870265"/>
    <w:rsid w:val="33884F17"/>
    <w:rsid w:val="33AB1828"/>
    <w:rsid w:val="33B67877"/>
    <w:rsid w:val="33D17771"/>
    <w:rsid w:val="33D65668"/>
    <w:rsid w:val="33E31994"/>
    <w:rsid w:val="33F425AD"/>
    <w:rsid w:val="34030B27"/>
    <w:rsid w:val="34050BA0"/>
    <w:rsid w:val="34117CB4"/>
    <w:rsid w:val="341626FF"/>
    <w:rsid w:val="34CA7C18"/>
    <w:rsid w:val="34CD33C9"/>
    <w:rsid w:val="34D55CA6"/>
    <w:rsid w:val="34DA0BF7"/>
    <w:rsid w:val="34EC597A"/>
    <w:rsid w:val="34FE1DDA"/>
    <w:rsid w:val="35037AF4"/>
    <w:rsid w:val="351647A5"/>
    <w:rsid w:val="35177A57"/>
    <w:rsid w:val="35431A3E"/>
    <w:rsid w:val="35505F08"/>
    <w:rsid w:val="35564A6A"/>
    <w:rsid w:val="356A06EA"/>
    <w:rsid w:val="359A3628"/>
    <w:rsid w:val="359A53D6"/>
    <w:rsid w:val="35AD335B"/>
    <w:rsid w:val="35D42696"/>
    <w:rsid w:val="36A55DE0"/>
    <w:rsid w:val="36A71C28"/>
    <w:rsid w:val="36B534F3"/>
    <w:rsid w:val="36D16BD5"/>
    <w:rsid w:val="36FD3F9D"/>
    <w:rsid w:val="371F2036"/>
    <w:rsid w:val="37345A93"/>
    <w:rsid w:val="37517F5D"/>
    <w:rsid w:val="375C1F86"/>
    <w:rsid w:val="378460D0"/>
    <w:rsid w:val="37E34E12"/>
    <w:rsid w:val="37E65AFD"/>
    <w:rsid w:val="3825367C"/>
    <w:rsid w:val="38D4707D"/>
    <w:rsid w:val="38F9283E"/>
    <w:rsid w:val="392A2FD2"/>
    <w:rsid w:val="3A636C6D"/>
    <w:rsid w:val="3A7A45C1"/>
    <w:rsid w:val="3A8C01C0"/>
    <w:rsid w:val="3AAB45F9"/>
    <w:rsid w:val="3ABB2076"/>
    <w:rsid w:val="3AF5716C"/>
    <w:rsid w:val="3B457B92"/>
    <w:rsid w:val="3B46561F"/>
    <w:rsid w:val="3B615315"/>
    <w:rsid w:val="3B9D5C20"/>
    <w:rsid w:val="3BB24D49"/>
    <w:rsid w:val="3BEE09BD"/>
    <w:rsid w:val="3BFC5326"/>
    <w:rsid w:val="3C0D06AF"/>
    <w:rsid w:val="3C447E49"/>
    <w:rsid w:val="3C6B19F0"/>
    <w:rsid w:val="3CB75CCF"/>
    <w:rsid w:val="3D3E6B46"/>
    <w:rsid w:val="3D5642D8"/>
    <w:rsid w:val="3DD40E60"/>
    <w:rsid w:val="3E126451"/>
    <w:rsid w:val="3E151A9D"/>
    <w:rsid w:val="3E3E6C1F"/>
    <w:rsid w:val="3E6145CB"/>
    <w:rsid w:val="3E706AA3"/>
    <w:rsid w:val="3E7C38CA"/>
    <w:rsid w:val="3E7F33BB"/>
    <w:rsid w:val="3ECD3D22"/>
    <w:rsid w:val="3ED1514A"/>
    <w:rsid w:val="3EEA492C"/>
    <w:rsid w:val="3F014C24"/>
    <w:rsid w:val="3F0B5A56"/>
    <w:rsid w:val="3F4A345D"/>
    <w:rsid w:val="3F7647BE"/>
    <w:rsid w:val="3FBD23EC"/>
    <w:rsid w:val="3FCF3ECE"/>
    <w:rsid w:val="409F1AF2"/>
    <w:rsid w:val="41155A2F"/>
    <w:rsid w:val="41197AF6"/>
    <w:rsid w:val="411E335F"/>
    <w:rsid w:val="419B17C0"/>
    <w:rsid w:val="41D028AB"/>
    <w:rsid w:val="41FF2350"/>
    <w:rsid w:val="4202481B"/>
    <w:rsid w:val="42577480"/>
    <w:rsid w:val="425E4D1B"/>
    <w:rsid w:val="428E4DD3"/>
    <w:rsid w:val="42C3318E"/>
    <w:rsid w:val="42CA356D"/>
    <w:rsid w:val="431E31A2"/>
    <w:rsid w:val="43291B47"/>
    <w:rsid w:val="43730936"/>
    <w:rsid w:val="43B27D8E"/>
    <w:rsid w:val="43E73EDC"/>
    <w:rsid w:val="446944AC"/>
    <w:rsid w:val="44705C7F"/>
    <w:rsid w:val="4496320C"/>
    <w:rsid w:val="44DA57EF"/>
    <w:rsid w:val="44DD155D"/>
    <w:rsid w:val="44E42A56"/>
    <w:rsid w:val="44EF59E0"/>
    <w:rsid w:val="45240B28"/>
    <w:rsid w:val="454C7B17"/>
    <w:rsid w:val="45625CC9"/>
    <w:rsid w:val="45803C82"/>
    <w:rsid w:val="4580776A"/>
    <w:rsid w:val="45C94297"/>
    <w:rsid w:val="45DB1D9E"/>
    <w:rsid w:val="462353B4"/>
    <w:rsid w:val="467A3E83"/>
    <w:rsid w:val="46C202E8"/>
    <w:rsid w:val="46D6451C"/>
    <w:rsid w:val="46E666CD"/>
    <w:rsid w:val="46FC1A4C"/>
    <w:rsid w:val="470F289C"/>
    <w:rsid w:val="47152B0E"/>
    <w:rsid w:val="472114B3"/>
    <w:rsid w:val="47571378"/>
    <w:rsid w:val="48431370"/>
    <w:rsid w:val="48510ECF"/>
    <w:rsid w:val="489D1DBD"/>
    <w:rsid w:val="48F37967"/>
    <w:rsid w:val="493C5914"/>
    <w:rsid w:val="496E7D4E"/>
    <w:rsid w:val="49994829"/>
    <w:rsid w:val="49AA3699"/>
    <w:rsid w:val="49C90497"/>
    <w:rsid w:val="49CA229B"/>
    <w:rsid w:val="49DD448E"/>
    <w:rsid w:val="4A0C18D0"/>
    <w:rsid w:val="4A7437B8"/>
    <w:rsid w:val="4AB737C3"/>
    <w:rsid w:val="4AEB7B9D"/>
    <w:rsid w:val="4B5A4F93"/>
    <w:rsid w:val="4C123A81"/>
    <w:rsid w:val="4C632235"/>
    <w:rsid w:val="4CA75F22"/>
    <w:rsid w:val="4CF46732"/>
    <w:rsid w:val="4D6F18C8"/>
    <w:rsid w:val="4D890156"/>
    <w:rsid w:val="4DA76036"/>
    <w:rsid w:val="4DEC108D"/>
    <w:rsid w:val="4DF571F5"/>
    <w:rsid w:val="4E1467CB"/>
    <w:rsid w:val="4E1A53FF"/>
    <w:rsid w:val="4E241889"/>
    <w:rsid w:val="4E6879C7"/>
    <w:rsid w:val="4E7520E4"/>
    <w:rsid w:val="4ED432AF"/>
    <w:rsid w:val="4EFE3A6C"/>
    <w:rsid w:val="4F147B4F"/>
    <w:rsid w:val="4F15062C"/>
    <w:rsid w:val="4F186B55"/>
    <w:rsid w:val="4F517E50"/>
    <w:rsid w:val="4FA923FF"/>
    <w:rsid w:val="4FB820A5"/>
    <w:rsid w:val="4FCC638D"/>
    <w:rsid w:val="5003462E"/>
    <w:rsid w:val="50BE5FC4"/>
    <w:rsid w:val="50DF47C5"/>
    <w:rsid w:val="50F96FFC"/>
    <w:rsid w:val="5167040A"/>
    <w:rsid w:val="51861D6F"/>
    <w:rsid w:val="51CB6EA7"/>
    <w:rsid w:val="51D84177"/>
    <w:rsid w:val="51F645E8"/>
    <w:rsid w:val="51FC4FF6"/>
    <w:rsid w:val="52194C3C"/>
    <w:rsid w:val="52711FE3"/>
    <w:rsid w:val="52B70F1D"/>
    <w:rsid w:val="52C86D39"/>
    <w:rsid w:val="52DA1966"/>
    <w:rsid w:val="53582AD5"/>
    <w:rsid w:val="53827CF3"/>
    <w:rsid w:val="53A2397B"/>
    <w:rsid w:val="54122EA7"/>
    <w:rsid w:val="54244390"/>
    <w:rsid w:val="54455E89"/>
    <w:rsid w:val="54580021"/>
    <w:rsid w:val="54643572"/>
    <w:rsid w:val="54996B2C"/>
    <w:rsid w:val="54B416F4"/>
    <w:rsid w:val="553354B6"/>
    <w:rsid w:val="5540344C"/>
    <w:rsid w:val="554F368F"/>
    <w:rsid w:val="55782BE6"/>
    <w:rsid w:val="557C29A9"/>
    <w:rsid w:val="55DC74AC"/>
    <w:rsid w:val="55EE4C56"/>
    <w:rsid w:val="560674C5"/>
    <w:rsid w:val="560D25F4"/>
    <w:rsid w:val="564725B8"/>
    <w:rsid w:val="567F021D"/>
    <w:rsid w:val="56E65423"/>
    <w:rsid w:val="56ED4E62"/>
    <w:rsid w:val="56F20776"/>
    <w:rsid w:val="572944FE"/>
    <w:rsid w:val="57462870"/>
    <w:rsid w:val="5760405D"/>
    <w:rsid w:val="57835872"/>
    <w:rsid w:val="57991AAA"/>
    <w:rsid w:val="57D90302"/>
    <w:rsid w:val="57E502DB"/>
    <w:rsid w:val="57F624E8"/>
    <w:rsid w:val="58030761"/>
    <w:rsid w:val="586B4C84"/>
    <w:rsid w:val="58C47EF0"/>
    <w:rsid w:val="593E7CA2"/>
    <w:rsid w:val="595308BA"/>
    <w:rsid w:val="59914E59"/>
    <w:rsid w:val="59AD11DF"/>
    <w:rsid w:val="59EC73D5"/>
    <w:rsid w:val="5A0870B5"/>
    <w:rsid w:val="5A33357F"/>
    <w:rsid w:val="5A596185"/>
    <w:rsid w:val="5A67276F"/>
    <w:rsid w:val="5AD60F05"/>
    <w:rsid w:val="5AEC2C5A"/>
    <w:rsid w:val="5B1D548D"/>
    <w:rsid w:val="5B3307D3"/>
    <w:rsid w:val="5B6C39E4"/>
    <w:rsid w:val="5BE2525D"/>
    <w:rsid w:val="5C14137F"/>
    <w:rsid w:val="5C24163A"/>
    <w:rsid w:val="5C4F4619"/>
    <w:rsid w:val="5C7B1A0A"/>
    <w:rsid w:val="5C875E04"/>
    <w:rsid w:val="5CC27B27"/>
    <w:rsid w:val="5CDC1CAC"/>
    <w:rsid w:val="5CEC17CC"/>
    <w:rsid w:val="5CF468D6"/>
    <w:rsid w:val="5D6D3F49"/>
    <w:rsid w:val="5D704739"/>
    <w:rsid w:val="5D942587"/>
    <w:rsid w:val="5DC21AC7"/>
    <w:rsid w:val="5DDC5D87"/>
    <w:rsid w:val="5E2170E3"/>
    <w:rsid w:val="5E305B31"/>
    <w:rsid w:val="5E3B0544"/>
    <w:rsid w:val="5E7820A7"/>
    <w:rsid w:val="5EAD250A"/>
    <w:rsid w:val="5EC90BBF"/>
    <w:rsid w:val="5FA6729F"/>
    <w:rsid w:val="5FB011CE"/>
    <w:rsid w:val="6077378D"/>
    <w:rsid w:val="607E5BBE"/>
    <w:rsid w:val="608508AD"/>
    <w:rsid w:val="60934D78"/>
    <w:rsid w:val="60C30F61"/>
    <w:rsid w:val="60E52F05"/>
    <w:rsid w:val="61007F33"/>
    <w:rsid w:val="61273712"/>
    <w:rsid w:val="613216F0"/>
    <w:rsid w:val="619D4AEC"/>
    <w:rsid w:val="619F7E8D"/>
    <w:rsid w:val="61CF5DA0"/>
    <w:rsid w:val="61D114BD"/>
    <w:rsid w:val="61D94A0C"/>
    <w:rsid w:val="61F40C16"/>
    <w:rsid w:val="627921C2"/>
    <w:rsid w:val="62DC097B"/>
    <w:rsid w:val="62F13654"/>
    <w:rsid w:val="63106223"/>
    <w:rsid w:val="6333639E"/>
    <w:rsid w:val="63754C08"/>
    <w:rsid w:val="637B6BAF"/>
    <w:rsid w:val="63A24E50"/>
    <w:rsid w:val="63BB2794"/>
    <w:rsid w:val="63E87188"/>
    <w:rsid w:val="63EA36CE"/>
    <w:rsid w:val="647E189B"/>
    <w:rsid w:val="64E13556"/>
    <w:rsid w:val="652604FE"/>
    <w:rsid w:val="654A492A"/>
    <w:rsid w:val="654F5970"/>
    <w:rsid w:val="65A05841"/>
    <w:rsid w:val="65B02AB6"/>
    <w:rsid w:val="65D45E65"/>
    <w:rsid w:val="66187ACD"/>
    <w:rsid w:val="662E2C67"/>
    <w:rsid w:val="66304D5C"/>
    <w:rsid w:val="66320B8F"/>
    <w:rsid w:val="666E57FF"/>
    <w:rsid w:val="667B0788"/>
    <w:rsid w:val="669569CB"/>
    <w:rsid w:val="6697611F"/>
    <w:rsid w:val="66982260"/>
    <w:rsid w:val="66B8069A"/>
    <w:rsid w:val="66CA3A3D"/>
    <w:rsid w:val="66FC0AB7"/>
    <w:rsid w:val="673704E6"/>
    <w:rsid w:val="673D69D3"/>
    <w:rsid w:val="677937A6"/>
    <w:rsid w:val="677B0314"/>
    <w:rsid w:val="68013F08"/>
    <w:rsid w:val="68BC0BE4"/>
    <w:rsid w:val="68BF1FD9"/>
    <w:rsid w:val="68C47A98"/>
    <w:rsid w:val="68D4417F"/>
    <w:rsid w:val="6A4B221F"/>
    <w:rsid w:val="6A590DE0"/>
    <w:rsid w:val="6A687A49"/>
    <w:rsid w:val="6A720EF8"/>
    <w:rsid w:val="6A78018D"/>
    <w:rsid w:val="6A9C40E5"/>
    <w:rsid w:val="6AA14535"/>
    <w:rsid w:val="6AF4563A"/>
    <w:rsid w:val="6B0A05B3"/>
    <w:rsid w:val="6B7B16A4"/>
    <w:rsid w:val="6BAE234B"/>
    <w:rsid w:val="6BEF48AD"/>
    <w:rsid w:val="6C335661"/>
    <w:rsid w:val="6C700663"/>
    <w:rsid w:val="6D305B0D"/>
    <w:rsid w:val="6D325B0A"/>
    <w:rsid w:val="6D4101F4"/>
    <w:rsid w:val="6D4B4D64"/>
    <w:rsid w:val="6D611A96"/>
    <w:rsid w:val="6D8223FC"/>
    <w:rsid w:val="6D9C4ECA"/>
    <w:rsid w:val="6DD24A05"/>
    <w:rsid w:val="6E7B49F9"/>
    <w:rsid w:val="6E7D0E15"/>
    <w:rsid w:val="6E7D45F7"/>
    <w:rsid w:val="6EC425A0"/>
    <w:rsid w:val="6EF42C70"/>
    <w:rsid w:val="6F0E7CBF"/>
    <w:rsid w:val="6F14777D"/>
    <w:rsid w:val="6F2B177E"/>
    <w:rsid w:val="6F3538A0"/>
    <w:rsid w:val="6F675D4D"/>
    <w:rsid w:val="6FC17851"/>
    <w:rsid w:val="6FD0021B"/>
    <w:rsid w:val="6FEF5FFF"/>
    <w:rsid w:val="6FF05449"/>
    <w:rsid w:val="70514307"/>
    <w:rsid w:val="707D334E"/>
    <w:rsid w:val="708415D4"/>
    <w:rsid w:val="70B016AD"/>
    <w:rsid w:val="70BF3967"/>
    <w:rsid w:val="713954C7"/>
    <w:rsid w:val="714B51FB"/>
    <w:rsid w:val="714E0130"/>
    <w:rsid w:val="716359DF"/>
    <w:rsid w:val="71702F2A"/>
    <w:rsid w:val="720660E1"/>
    <w:rsid w:val="72135A07"/>
    <w:rsid w:val="72C664D9"/>
    <w:rsid w:val="736D0E9C"/>
    <w:rsid w:val="73966C01"/>
    <w:rsid w:val="73B61051"/>
    <w:rsid w:val="7444611E"/>
    <w:rsid w:val="744C72C0"/>
    <w:rsid w:val="745126D8"/>
    <w:rsid w:val="745B01E9"/>
    <w:rsid w:val="746A0235"/>
    <w:rsid w:val="74932A0C"/>
    <w:rsid w:val="74A9412C"/>
    <w:rsid w:val="74EF20A8"/>
    <w:rsid w:val="750B717B"/>
    <w:rsid w:val="753D09C5"/>
    <w:rsid w:val="753E23B9"/>
    <w:rsid w:val="75720FA8"/>
    <w:rsid w:val="75DC11A3"/>
    <w:rsid w:val="76115163"/>
    <w:rsid w:val="76285B0A"/>
    <w:rsid w:val="763D790B"/>
    <w:rsid w:val="765406AD"/>
    <w:rsid w:val="765C7981"/>
    <w:rsid w:val="76663BB0"/>
    <w:rsid w:val="76801681"/>
    <w:rsid w:val="76830B97"/>
    <w:rsid w:val="768F0E31"/>
    <w:rsid w:val="76B4739E"/>
    <w:rsid w:val="770D57AC"/>
    <w:rsid w:val="77162CEB"/>
    <w:rsid w:val="771728E7"/>
    <w:rsid w:val="77420BFC"/>
    <w:rsid w:val="77AC5B1B"/>
    <w:rsid w:val="77F13080"/>
    <w:rsid w:val="782F13D2"/>
    <w:rsid w:val="786F5C73"/>
    <w:rsid w:val="78814AFB"/>
    <w:rsid w:val="78BB46F9"/>
    <w:rsid w:val="78BD69DE"/>
    <w:rsid w:val="78F3292B"/>
    <w:rsid w:val="796729B8"/>
    <w:rsid w:val="79A13C0A"/>
    <w:rsid w:val="79D02741"/>
    <w:rsid w:val="79DF4CA7"/>
    <w:rsid w:val="7A015FBD"/>
    <w:rsid w:val="7A150E73"/>
    <w:rsid w:val="7A2D56D6"/>
    <w:rsid w:val="7A6238F9"/>
    <w:rsid w:val="7A8C6804"/>
    <w:rsid w:val="7AED47D9"/>
    <w:rsid w:val="7AFD7566"/>
    <w:rsid w:val="7B292109"/>
    <w:rsid w:val="7B537186"/>
    <w:rsid w:val="7B6321B9"/>
    <w:rsid w:val="7BF671B2"/>
    <w:rsid w:val="7C8A5AA4"/>
    <w:rsid w:val="7CBE7450"/>
    <w:rsid w:val="7CCB50DD"/>
    <w:rsid w:val="7DD51166"/>
    <w:rsid w:val="7DEB6DCC"/>
    <w:rsid w:val="7E12157A"/>
    <w:rsid w:val="7E126FDD"/>
    <w:rsid w:val="7E3808B5"/>
    <w:rsid w:val="7E7A6445"/>
    <w:rsid w:val="7E8D0C97"/>
    <w:rsid w:val="7E984D8E"/>
    <w:rsid w:val="7EA06B86"/>
    <w:rsid w:val="7EA52F5A"/>
    <w:rsid w:val="7EA70250"/>
    <w:rsid w:val="7EA83C8C"/>
    <w:rsid w:val="7EAA012F"/>
    <w:rsid w:val="7EAC7B42"/>
    <w:rsid w:val="7EC62364"/>
    <w:rsid w:val="7EC64112"/>
    <w:rsid w:val="7F0555CC"/>
    <w:rsid w:val="7F0C2A41"/>
    <w:rsid w:val="7F20251E"/>
    <w:rsid w:val="7FDF723A"/>
    <w:rsid w:val="7FFB2B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qFormat="1" w:uiPriority="99" w:semiHidden="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semiHidden="0" w:name="HTML Keyboard"/>
    <w:lsdException w:uiPriority="0" w:name="HTML Preformatted"/>
    <w:lsdException w:qFormat="1" w:uiPriority="0" w:semiHidden="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autoRedefine/>
    <w:qFormat/>
    <w:uiPriority w:val="0"/>
    <w:pPr>
      <w:keepNext/>
      <w:keepLines/>
      <w:spacing w:line="576" w:lineRule="auto"/>
      <w:outlineLvl w:val="0"/>
    </w:pPr>
    <w:rPr>
      <w:b/>
      <w:kern w:val="44"/>
      <w:sz w:val="44"/>
    </w:rPr>
  </w:style>
  <w:style w:type="paragraph" w:styleId="3">
    <w:name w:val="heading 2"/>
    <w:basedOn w:val="1"/>
    <w:next w:val="1"/>
    <w:link w:val="50"/>
    <w:autoRedefine/>
    <w:semiHidden/>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43"/>
    <w:autoRedefine/>
    <w:unhideWhenUsed/>
    <w:qFormat/>
    <w:uiPriority w:val="0"/>
    <w:pPr>
      <w:keepNext/>
      <w:keepLines/>
      <w:spacing w:before="260" w:after="260" w:line="416" w:lineRule="auto"/>
      <w:outlineLvl w:val="2"/>
    </w:pPr>
    <w:rPr>
      <w:b/>
      <w:bCs/>
      <w:sz w:val="32"/>
      <w:szCs w:val="32"/>
    </w:rPr>
  </w:style>
  <w:style w:type="paragraph" w:styleId="5">
    <w:name w:val="heading 5"/>
    <w:basedOn w:val="1"/>
    <w:next w:val="1"/>
    <w:autoRedefine/>
    <w:semiHidden/>
    <w:unhideWhenUsed/>
    <w:qFormat/>
    <w:uiPriority w:val="0"/>
    <w:pPr>
      <w:spacing w:afterAutospacing="1" w:line="18" w:lineRule="atLeast"/>
      <w:jc w:val="left"/>
      <w:outlineLvl w:val="4"/>
    </w:pPr>
    <w:rPr>
      <w:rFonts w:hint="eastAsia" w:ascii="宋体" w:hAnsi="宋体"/>
      <w:b/>
      <w:kern w:val="0"/>
      <w:sz w:val="20"/>
      <w:szCs w:val="20"/>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6">
    <w:name w:val="index 8"/>
    <w:basedOn w:val="1"/>
    <w:next w:val="1"/>
    <w:autoRedefine/>
    <w:unhideWhenUsed/>
    <w:qFormat/>
    <w:uiPriority w:val="99"/>
    <w:pPr>
      <w:ind w:left="1400" w:leftChars="1400"/>
    </w:pPr>
  </w:style>
  <w:style w:type="paragraph" w:styleId="7">
    <w:name w:val="Document Map"/>
    <w:basedOn w:val="1"/>
    <w:link w:val="34"/>
    <w:autoRedefine/>
    <w:qFormat/>
    <w:uiPriority w:val="0"/>
    <w:rPr>
      <w:rFonts w:ascii="宋体"/>
      <w:sz w:val="18"/>
      <w:szCs w:val="18"/>
    </w:rPr>
  </w:style>
  <w:style w:type="paragraph" w:styleId="8">
    <w:name w:val="annotation text"/>
    <w:basedOn w:val="1"/>
    <w:autoRedefine/>
    <w:semiHidden/>
    <w:unhideWhenUsed/>
    <w:qFormat/>
    <w:uiPriority w:val="0"/>
    <w:pPr>
      <w:jc w:val="left"/>
    </w:pPr>
  </w:style>
  <w:style w:type="paragraph" w:styleId="9">
    <w:name w:val="Body Text Indent"/>
    <w:basedOn w:val="1"/>
    <w:autoRedefine/>
    <w:qFormat/>
    <w:uiPriority w:val="0"/>
    <w:pPr>
      <w:ind w:left="420" w:leftChars="200"/>
    </w:pPr>
  </w:style>
  <w:style w:type="paragraph" w:styleId="10">
    <w:name w:val="Plain Text"/>
    <w:basedOn w:val="1"/>
    <w:autoRedefine/>
    <w:qFormat/>
    <w:uiPriority w:val="0"/>
    <w:rPr>
      <w:rFonts w:ascii="宋体" w:hAnsi="Courier New" w:cs="Courier New"/>
      <w:szCs w:val="21"/>
    </w:rPr>
  </w:style>
  <w:style w:type="paragraph" w:styleId="11">
    <w:name w:val="Balloon Text"/>
    <w:basedOn w:val="1"/>
    <w:autoRedefine/>
    <w:semiHidden/>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rPr>
      <w:sz w:val="24"/>
    </w:rPr>
  </w:style>
  <w:style w:type="paragraph" w:styleId="15">
    <w:name w:val="Normal (Web)"/>
    <w:basedOn w:val="1"/>
    <w:autoRedefine/>
    <w:unhideWhenUsed/>
    <w:qFormat/>
    <w:uiPriority w:val="0"/>
    <w:pPr>
      <w:spacing w:beforeAutospacing="1" w:afterAutospacing="1"/>
      <w:jc w:val="left"/>
    </w:pPr>
    <w:rPr>
      <w:kern w:val="0"/>
      <w:sz w:val="24"/>
    </w:rPr>
  </w:style>
  <w:style w:type="paragraph" w:styleId="16">
    <w:name w:val="Body Text First Indent 2"/>
    <w:basedOn w:val="9"/>
    <w:autoRedefine/>
    <w:qFormat/>
    <w:uiPriority w:val="0"/>
    <w:pPr>
      <w:ind w:firstLine="420" w:firstLineChars="200"/>
    </w:pPr>
  </w:style>
  <w:style w:type="character" w:styleId="19">
    <w:name w:val="Strong"/>
    <w:basedOn w:val="18"/>
    <w:autoRedefine/>
    <w:qFormat/>
    <w:uiPriority w:val="0"/>
    <w:rPr>
      <w:b/>
    </w:rPr>
  </w:style>
  <w:style w:type="character" w:styleId="20">
    <w:name w:val="page number"/>
    <w:basedOn w:val="18"/>
    <w:autoRedefine/>
    <w:qFormat/>
    <w:uiPriority w:val="0"/>
  </w:style>
  <w:style w:type="character" w:styleId="21">
    <w:name w:val="FollowedHyperlink"/>
    <w:basedOn w:val="18"/>
    <w:autoRedefine/>
    <w:semiHidden/>
    <w:unhideWhenUsed/>
    <w:qFormat/>
    <w:uiPriority w:val="0"/>
    <w:rPr>
      <w:color w:val="007BFF"/>
      <w:u w:val="none"/>
    </w:rPr>
  </w:style>
  <w:style w:type="character" w:styleId="22">
    <w:name w:val="HTML Definition"/>
    <w:basedOn w:val="18"/>
    <w:autoRedefine/>
    <w:semiHidden/>
    <w:unhideWhenUsed/>
    <w:qFormat/>
    <w:uiPriority w:val="0"/>
    <w:rPr>
      <w:i/>
    </w:rPr>
  </w:style>
  <w:style w:type="character" w:styleId="23">
    <w:name w:val="Hyperlink"/>
    <w:basedOn w:val="18"/>
    <w:autoRedefine/>
    <w:semiHidden/>
    <w:unhideWhenUsed/>
    <w:qFormat/>
    <w:uiPriority w:val="0"/>
    <w:rPr>
      <w:color w:val="007BFF"/>
      <w:u w:val="none"/>
    </w:rPr>
  </w:style>
  <w:style w:type="character" w:styleId="24">
    <w:name w:val="HTML Code"/>
    <w:basedOn w:val="18"/>
    <w:autoRedefine/>
    <w:semiHidden/>
    <w:unhideWhenUsed/>
    <w:qFormat/>
    <w:uiPriority w:val="0"/>
    <w:rPr>
      <w:rFonts w:hint="default" w:ascii="Consolas" w:hAnsi="Consolas" w:eastAsia="Consolas" w:cs="Consolas"/>
      <w:color w:val="E83E8C"/>
      <w:sz w:val="21"/>
      <w:szCs w:val="21"/>
    </w:rPr>
  </w:style>
  <w:style w:type="character" w:styleId="25">
    <w:name w:val="HTML Keyboard"/>
    <w:basedOn w:val="18"/>
    <w:autoRedefine/>
    <w:unhideWhenUsed/>
    <w:qFormat/>
    <w:uiPriority w:val="0"/>
    <w:rPr>
      <w:rFonts w:ascii="Consolas" w:hAnsi="Consolas" w:eastAsia="Consolas" w:cs="Consolas"/>
      <w:color w:val="FFFFFF"/>
      <w:sz w:val="21"/>
      <w:szCs w:val="21"/>
      <w:shd w:val="clear" w:color="auto" w:fill="212529"/>
    </w:rPr>
  </w:style>
  <w:style w:type="character" w:styleId="26">
    <w:name w:val="HTML Sample"/>
    <w:basedOn w:val="18"/>
    <w:autoRedefine/>
    <w:unhideWhenUsed/>
    <w:qFormat/>
    <w:uiPriority w:val="0"/>
    <w:rPr>
      <w:rFonts w:hint="default" w:ascii="Consolas" w:hAnsi="Consolas" w:eastAsia="Consolas" w:cs="Consolas"/>
      <w:sz w:val="21"/>
      <w:szCs w:val="21"/>
    </w:rPr>
  </w:style>
  <w:style w:type="paragraph" w:customStyle="1" w:styleId="27">
    <w:name w:val="正文缩2"/>
    <w:autoRedefine/>
    <w:qFormat/>
    <w:uiPriority w:val="0"/>
    <w:pPr>
      <w:spacing w:line="360" w:lineRule="auto"/>
      <w:ind w:firstLine="240" w:firstLineChars="100"/>
    </w:pPr>
    <w:rPr>
      <w:rFonts w:ascii="Times New Roman" w:hAnsi="Times New Roman" w:eastAsia="宋体" w:cs="Times New Roman"/>
      <w:color w:val="FF0000"/>
      <w:sz w:val="24"/>
      <w:szCs w:val="24"/>
      <w:lang w:val="en-US" w:eastAsia="zh-CN" w:bidi="ar-SA"/>
    </w:rPr>
  </w:style>
  <w:style w:type="paragraph" w:customStyle="1" w:styleId="28">
    <w:name w:val="Char Char Char Char Char Char Char"/>
    <w:basedOn w:val="1"/>
    <w:link w:val="46"/>
    <w:autoRedefine/>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29">
    <w:name w:val="Char Char Char Char Char Char Char1"/>
    <w:basedOn w:val="1"/>
    <w:link w:val="45"/>
    <w:autoRedefine/>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30">
    <w:name w:val="Char Char1 Char Char Char"/>
    <w:basedOn w:val="1"/>
    <w:link w:val="47"/>
    <w:autoRedefine/>
    <w:qFormat/>
    <w:uiPriority w:val="0"/>
    <w:rPr>
      <w:kern w:val="0"/>
      <w:sz w:val="24"/>
      <w:szCs w:val="20"/>
    </w:rPr>
  </w:style>
  <w:style w:type="paragraph" w:customStyle="1" w:styleId="31">
    <w:name w:val="Char1 Char Char Char Char Char Char Char Char Char Char Char Char Char Char Char"/>
    <w:basedOn w:val="1"/>
    <w:link w:val="48"/>
    <w:autoRedefine/>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32">
    <w:name w:val="Char Char Char2 Char"/>
    <w:basedOn w:val="1"/>
    <w:autoRedefine/>
    <w:qFormat/>
    <w:uiPriority w:val="0"/>
  </w:style>
  <w:style w:type="paragraph" w:customStyle="1" w:styleId="33">
    <w:name w:val="Char"/>
    <w:basedOn w:val="1"/>
    <w:autoRedefine/>
    <w:qFormat/>
    <w:uiPriority w:val="0"/>
    <w:rPr>
      <w:rFonts w:ascii="仿宋_GB2312" w:eastAsia="仿宋_GB2312"/>
      <w:b/>
      <w:sz w:val="32"/>
      <w:szCs w:val="32"/>
    </w:rPr>
  </w:style>
  <w:style w:type="character" w:customStyle="1" w:styleId="34">
    <w:name w:val="文档结构图 Char"/>
    <w:basedOn w:val="18"/>
    <w:link w:val="7"/>
    <w:autoRedefine/>
    <w:qFormat/>
    <w:uiPriority w:val="0"/>
    <w:rPr>
      <w:rFonts w:ascii="宋体"/>
      <w:kern w:val="2"/>
      <w:sz w:val="18"/>
      <w:szCs w:val="18"/>
    </w:rPr>
  </w:style>
  <w:style w:type="paragraph" w:customStyle="1" w:styleId="35">
    <w:name w:val="Char Char Char Char Char Char1 Char Char Char Char"/>
    <w:basedOn w:val="1"/>
    <w:autoRedefine/>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36">
    <w:name w:val="样式 小四 首行缩进:  2 字符"/>
    <w:basedOn w:val="1"/>
    <w:autoRedefine/>
    <w:qFormat/>
    <w:uiPriority w:val="0"/>
    <w:pPr>
      <w:spacing w:line="360" w:lineRule="auto"/>
      <w:ind w:firstLine="480" w:firstLineChars="200"/>
    </w:pPr>
    <w:rPr>
      <w:rFonts w:ascii="仿宋" w:hAnsi="仿宋" w:eastAsia="仿宋" w:cs="宋体"/>
      <w:sz w:val="28"/>
      <w:szCs w:val="20"/>
    </w:rPr>
  </w:style>
  <w:style w:type="character" w:customStyle="1" w:styleId="37">
    <w:name w:val="文本 Char"/>
    <w:basedOn w:val="18"/>
    <w:autoRedefine/>
    <w:qFormat/>
    <w:uiPriority w:val="0"/>
    <w:rPr>
      <w:rFonts w:ascii="宋体" w:hAnsi="宋体" w:eastAsia="宋体"/>
      <w:kern w:val="2"/>
      <w:sz w:val="24"/>
      <w:szCs w:val="24"/>
      <w:lang w:val="en-US" w:eastAsia="zh-CN" w:bidi="ar-SA"/>
    </w:rPr>
  </w:style>
  <w:style w:type="paragraph" w:customStyle="1" w:styleId="38">
    <w:name w:val="文本"/>
    <w:basedOn w:val="1"/>
    <w:autoRedefine/>
    <w:qFormat/>
    <w:uiPriority w:val="0"/>
    <w:pPr>
      <w:widowControl/>
      <w:spacing w:line="360" w:lineRule="auto"/>
      <w:ind w:firstLine="480" w:firstLineChars="200"/>
      <w:jc w:val="left"/>
    </w:pPr>
    <w:rPr>
      <w:rFonts w:ascii="宋体" w:hAnsi="宋体"/>
      <w:sz w:val="24"/>
    </w:rPr>
  </w:style>
  <w:style w:type="character" w:customStyle="1" w:styleId="39">
    <w:name w:val="样式 样式 首行缩进:  2 字符 + 首行缩进:  2 字符 行距: 1.5 倍行距 Char Char"/>
    <w:link w:val="40"/>
    <w:autoRedefine/>
    <w:qFormat/>
    <w:uiPriority w:val="0"/>
    <w:rPr>
      <w:rFonts w:ascii="宋体" w:hAnsi="宋体" w:eastAsia="仿宋_GB2312" w:cs="宋体"/>
      <w:kern w:val="2"/>
      <w:sz w:val="28"/>
      <w:szCs w:val="28"/>
    </w:rPr>
  </w:style>
  <w:style w:type="paragraph" w:customStyle="1" w:styleId="40">
    <w:name w:val="样式 样式 首行缩进:  2 字符 + 首行缩进:  2 字符 行距: 1.5 倍行距"/>
    <w:basedOn w:val="1"/>
    <w:link w:val="39"/>
    <w:autoRedefine/>
    <w:qFormat/>
    <w:uiPriority w:val="0"/>
    <w:pPr>
      <w:adjustRightInd w:val="0"/>
      <w:snapToGrid w:val="0"/>
      <w:spacing w:line="360" w:lineRule="auto"/>
      <w:ind w:firstLine="200" w:firstLineChars="200"/>
    </w:pPr>
    <w:rPr>
      <w:rFonts w:ascii="宋体" w:hAnsi="宋体" w:eastAsia="仿宋_GB2312"/>
      <w:sz w:val="28"/>
      <w:szCs w:val="28"/>
    </w:rPr>
  </w:style>
  <w:style w:type="character" w:customStyle="1" w:styleId="41">
    <w:name w:val="表格样式1 Char"/>
    <w:link w:val="42"/>
    <w:autoRedefine/>
    <w:qFormat/>
    <w:uiPriority w:val="0"/>
    <w:rPr>
      <w:rFonts w:ascii="宋体" w:hAnsi="宋体"/>
      <w:color w:val="000000"/>
      <w:sz w:val="21"/>
      <w:szCs w:val="21"/>
    </w:rPr>
  </w:style>
  <w:style w:type="paragraph" w:customStyle="1" w:styleId="42">
    <w:name w:val="表格样式1"/>
    <w:basedOn w:val="1"/>
    <w:link w:val="41"/>
    <w:autoRedefine/>
    <w:qFormat/>
    <w:uiPriority w:val="0"/>
    <w:pPr>
      <w:widowControl/>
      <w:adjustRightInd w:val="0"/>
      <w:snapToGrid w:val="0"/>
      <w:spacing w:line="240" w:lineRule="atLeast"/>
      <w:jc w:val="center"/>
    </w:pPr>
    <w:rPr>
      <w:rFonts w:ascii="宋体" w:hAnsi="宋体"/>
      <w:color w:val="000000"/>
      <w:kern w:val="0"/>
      <w:szCs w:val="21"/>
    </w:rPr>
  </w:style>
  <w:style w:type="character" w:customStyle="1" w:styleId="43">
    <w:name w:val="标题 3 Char"/>
    <w:basedOn w:val="18"/>
    <w:link w:val="4"/>
    <w:autoRedefine/>
    <w:qFormat/>
    <w:uiPriority w:val="0"/>
    <w:rPr>
      <w:b/>
      <w:bCs/>
      <w:kern w:val="2"/>
      <w:sz w:val="32"/>
      <w:szCs w:val="32"/>
    </w:rPr>
  </w:style>
  <w:style w:type="paragraph" w:customStyle="1" w:styleId="44">
    <w:name w:val="列出段落1"/>
    <w:basedOn w:val="1"/>
    <w:autoRedefine/>
    <w:qFormat/>
    <w:uiPriority w:val="0"/>
    <w:pPr>
      <w:spacing w:line="240" w:lineRule="atLeast"/>
      <w:ind w:firstLine="420" w:firstLineChars="200"/>
    </w:pPr>
    <w:rPr>
      <w:rFonts w:ascii="Calibri" w:hAnsi="Calibri"/>
      <w:szCs w:val="21"/>
    </w:rPr>
  </w:style>
  <w:style w:type="character" w:customStyle="1" w:styleId="45">
    <w:name w:val="Char Char Char Char Char Char Char1 Char"/>
    <w:link w:val="29"/>
    <w:autoRedefine/>
    <w:qFormat/>
    <w:uiPriority w:val="0"/>
    <w:rPr>
      <w:rFonts w:ascii="Verdana" w:hAnsi="Verdana" w:eastAsia="仿宋_GB2312"/>
      <w:kern w:val="0"/>
      <w:sz w:val="30"/>
      <w:szCs w:val="30"/>
      <w:lang w:eastAsia="en-US"/>
    </w:rPr>
  </w:style>
  <w:style w:type="character" w:customStyle="1" w:styleId="46">
    <w:name w:val="Char Char Char Char Char Char Char Char"/>
    <w:link w:val="28"/>
    <w:autoRedefine/>
    <w:qFormat/>
    <w:uiPriority w:val="0"/>
    <w:rPr>
      <w:rFonts w:ascii="Verdana" w:hAnsi="Verdana" w:eastAsia="仿宋_GB2312"/>
      <w:kern w:val="0"/>
      <w:sz w:val="30"/>
      <w:szCs w:val="30"/>
      <w:lang w:eastAsia="en-US"/>
    </w:rPr>
  </w:style>
  <w:style w:type="character" w:customStyle="1" w:styleId="47">
    <w:name w:val="Char Char1 Char Char Char Char"/>
    <w:link w:val="30"/>
    <w:autoRedefine/>
    <w:qFormat/>
    <w:uiPriority w:val="0"/>
    <w:rPr>
      <w:kern w:val="0"/>
      <w:sz w:val="24"/>
      <w:szCs w:val="20"/>
    </w:rPr>
  </w:style>
  <w:style w:type="character" w:customStyle="1" w:styleId="48">
    <w:name w:val="Char1 Char Char Char Char Char Char Char Char Char Char Char Char Char Char Char Char"/>
    <w:link w:val="31"/>
    <w:autoRedefine/>
    <w:qFormat/>
    <w:uiPriority w:val="0"/>
    <w:rPr>
      <w:rFonts w:ascii="Verdana" w:hAnsi="Verdana" w:eastAsia="仿宋_GB2312"/>
      <w:kern w:val="0"/>
      <w:sz w:val="30"/>
      <w:szCs w:val="30"/>
      <w:lang w:eastAsia="en-US"/>
    </w:rPr>
  </w:style>
  <w:style w:type="character" w:customStyle="1" w:styleId="49">
    <w:name w:val="标题 1 Char"/>
    <w:link w:val="2"/>
    <w:autoRedefine/>
    <w:qFormat/>
    <w:uiPriority w:val="0"/>
    <w:rPr>
      <w:b/>
      <w:kern w:val="44"/>
      <w:sz w:val="44"/>
    </w:rPr>
  </w:style>
  <w:style w:type="character" w:customStyle="1" w:styleId="50">
    <w:name w:val="标题 2 Char"/>
    <w:link w:val="3"/>
    <w:autoRedefine/>
    <w:qFormat/>
    <w:uiPriority w:val="0"/>
    <w:rPr>
      <w:rFonts w:ascii="Arial" w:hAnsi="Arial" w:eastAsia="黑体"/>
      <w:b/>
      <w:sz w:val="32"/>
    </w:rPr>
  </w:style>
  <w:style w:type="paragraph" w:customStyle="1" w:styleId="51">
    <w:name w:val="TOC 标题1"/>
    <w:basedOn w:val="2"/>
    <w:next w:val="1"/>
    <w:autoRedefine/>
    <w:qFormat/>
    <w:uiPriority w:val="39"/>
    <w:pPr>
      <w:widowControl/>
      <w:spacing w:before="240" w:line="259" w:lineRule="auto"/>
      <w:jc w:val="left"/>
      <w:outlineLvl w:val="9"/>
    </w:pPr>
    <w:rPr>
      <w:rFonts w:ascii="等线 Light" w:hAnsi="等线 Light" w:eastAsia="等线 Light"/>
      <w:b w:val="0"/>
      <w:color w:val="2F5496"/>
      <w:kern w:val="0"/>
      <w:sz w:val="32"/>
      <w:szCs w:val="32"/>
    </w:rPr>
  </w:style>
  <w:style w:type="paragraph" w:styleId="5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319A04-96D7-4195-A7BA-94C21B42661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1759</Words>
  <Characters>2042</Characters>
  <Lines>66</Lines>
  <Paragraphs>18</Paragraphs>
  <TotalTime>9</TotalTime>
  <ScaleCrop>false</ScaleCrop>
  <LinksUpToDate>false</LinksUpToDate>
  <CharactersWithSpaces>2098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2021-09-15T14:12:00Z</dcterms:created>
  <dc:creator>friend</dc:creator>
  <cp:lastModifiedBy>装备现在</cp:lastModifiedBy>
  <cp:lastPrinted>2024-03-21T02:14:00Z</cp:lastPrinted>
  <dcterms:modified xsi:type="dcterms:W3CDTF">2026-06-16T08:11:33Z</dcterms:modified>
  <dc:title>陈庹路（东半幅）路面改造工程                                                                                  铁道第二勘察设计院</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6CE082119B594073AB16178121E371BA_13</vt:lpwstr>
  </property>
  <property fmtid="{D5CDD505-2E9C-101B-9397-08002B2CF9AE}" pid="4" name="KSOTemplateDocerSaveRecord">
    <vt:lpwstr>eyJoZGlkIjoiMTNkZGYwMzA0ODEwNDM0MDk5OWJiMmVjMzk3MWRmYmQiLCJ1c2VySWQiOiI0MDQ3MzI4OTQifQ==</vt:lpwstr>
  </property>
</Properties>
</file>